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附件4</w:t>
      </w:r>
    </w:p>
    <w:p>
      <w:pPr>
        <w:spacing w:line="5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2021年检测报告质量监测及检测能力比对工作方案</w:t>
      </w: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hint="eastAsia" w:ascii="黑体" w:hAnsi="黑体" w:eastAsia="黑体" w:cs="方正小标宋简体"/>
          <w:bCs/>
          <w:sz w:val="32"/>
          <w:szCs w:val="32"/>
        </w:rPr>
      </w:pPr>
      <w:r>
        <w:rPr>
          <w:rFonts w:hint="eastAsia" w:ascii="黑体" w:hAnsi="黑体" w:eastAsia="黑体" w:cs="方正小标宋简体"/>
          <w:bCs/>
          <w:sz w:val="32"/>
          <w:szCs w:val="32"/>
        </w:rPr>
        <w:t>方案一、职业病危害因素定期检测报告质量监测</w:t>
      </w:r>
    </w:p>
    <w:p>
      <w:pPr>
        <w:spacing w:line="560" w:lineRule="exact"/>
        <w:jc w:val="center"/>
        <w:rPr>
          <w:rFonts w:ascii="黑体" w:hAnsi="黑体" w:eastAsia="黑体" w:cs="方正小标宋简体"/>
          <w:bCs/>
          <w:sz w:val="32"/>
          <w:szCs w:val="32"/>
        </w:rPr>
      </w:pPr>
      <w:r>
        <w:rPr>
          <w:rFonts w:hint="eastAsia" w:ascii="黑体" w:hAnsi="黑体" w:eastAsia="黑体" w:cs="方正小标宋简体"/>
          <w:bCs/>
          <w:sz w:val="32"/>
          <w:szCs w:val="32"/>
        </w:rPr>
        <w:t>及职业卫生检测能力比对工作方案</w:t>
      </w:r>
    </w:p>
    <w:p>
      <w:pPr>
        <w:spacing w:line="56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8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职业病防治法》《职业卫生技术服务机构管理办法》（国家卫生健康委令第4号）、《工作场所职业卫生管理规定》（国家卫生健康委令第5号）等法律法规要求，规范做好2021年度全省职业病危害因素定期检测报告（以下简称检测报告）质量监测和职业卫生检测能力比对两项工作，制定本方案。</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580" w:lineRule="exact"/>
        <w:ind w:left="0" w:leftChars="0" w:firstLine="640" w:firstLineChars="200"/>
        <w:textAlignment w:val="auto"/>
        <w:rPr>
          <w:rFonts w:ascii="黑体" w:eastAsia="黑体"/>
        </w:rPr>
      </w:pPr>
      <w:bookmarkStart w:id="24" w:name="_GoBack"/>
      <w:r>
        <w:rPr>
          <w:rFonts w:hint="eastAsia" w:ascii="黑体" w:eastAsia="黑体"/>
        </w:rPr>
        <w:t>检测报告质量监测</w:t>
      </w:r>
    </w:p>
    <w:bookmarkEnd w:id="24"/>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3" w:firstLineChars="200"/>
        <w:textAlignment w:val="auto"/>
        <w:rPr>
          <w:rFonts w:ascii="楷体" w:eastAsia="楷体"/>
          <w:b/>
          <w:bCs/>
        </w:rPr>
      </w:pPr>
      <w:r>
        <w:rPr>
          <w:rFonts w:hint="eastAsia" w:ascii="楷体" w:eastAsia="楷体"/>
          <w:b/>
          <w:bCs/>
        </w:rPr>
        <w:t>（一）监测对象</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全省对在本地区从业的甲级、乙级职业卫生技术服务机构2020年1月1日之后出具的检测报告进行质量监测，监测报告的数量不少于30份。检测报告为重点行业（目录见附录1）企业的定期检测报告，其中大中型企业的检测报告不低于总数的70%。</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line="580" w:lineRule="exact"/>
        <w:ind w:left="0" w:leftChars="0" w:firstLine="643" w:firstLineChars="200"/>
        <w:textAlignment w:val="auto"/>
        <w:rPr>
          <w:rFonts w:ascii="楷体" w:eastAsia="楷体"/>
          <w:b/>
          <w:bCs/>
        </w:rPr>
      </w:pPr>
      <w:r>
        <w:rPr>
          <w:rFonts w:hint="eastAsia" w:ascii="楷体" w:eastAsia="楷体"/>
          <w:b/>
          <w:bCs/>
        </w:rPr>
        <w:t>监测内容及方法</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1.确定调查报告的名单</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color w:val="0C0C0C" w:themeColor="text1" w:themeTint="F2"/>
        </w:rPr>
      </w:pPr>
      <w:r>
        <w:rPr>
          <w:rFonts w:hint="eastAsia" w:ascii="仿宋_GB2312" w:hAnsi="仿宋_GB2312" w:eastAsia="仿宋_GB2312" w:cs="仿宋_GB2312"/>
          <w:color w:val="0C0C0C" w:themeColor="text1" w:themeTint="F2"/>
        </w:rPr>
        <w:t>省卫生健康委委托省疾控中心，从2021年度本地区具有职业卫生技术服务机构资质的技术服务业绩清单中抽取1-2份检测报告（未开展资质延续工作的，依据掌握的工作信息从机构抽取检测报告）。</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color w:val="0C0C0C" w:themeColor="text1" w:themeTint="F2"/>
        </w:rPr>
      </w:pPr>
      <w:r>
        <w:rPr>
          <w:rFonts w:hint="eastAsia" w:ascii="仿宋_GB2312" w:hAnsi="仿宋_GB2312" w:eastAsia="仿宋_GB2312" w:cs="仿宋_GB2312"/>
          <w:color w:val="0C0C0C" w:themeColor="text1" w:themeTint="F2"/>
        </w:rPr>
        <w:t>2.抽查报告提交材料</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color w:val="0C0C0C" w:themeColor="text1" w:themeTint="F2"/>
        </w:rPr>
        <w:t>省卫生健康委通知纳入质量监测的职业卫生技术服务机构（包括甲级和乙级机构）提交有关材料。职业卫生技术服务机构将抽查的检测报告及相关过程材料（此报告技术服务过程中形成的所有档案材料），按照此报告的归档顺序，全部扫描成电子文档（PDF格式），并按省卫生健康委通知要求报送给省疾控中心。电子文档中涉及本机构的单位名称、参与人员等信息，机</w:t>
      </w:r>
      <w:r>
        <w:rPr>
          <w:rFonts w:hint="eastAsia" w:ascii="仿宋_GB2312" w:hAnsi="仿宋_GB2312" w:eastAsia="仿宋_GB2312" w:cs="仿宋_GB2312"/>
        </w:rPr>
        <w:t>构应采取技术手段进行隐藏（或涂画）。</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3.技术报告审查</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1）选定技术审查专家。省疾控中心按照省卫生健康委的工作安排,选定5名专家（其中省外2名、省内3名），组成技术审查专家组。专家为国家或省级职业健康相关专家库专家，其中至少有1名为国家级职业卫生技术服务机构资质认可技术评审专家库专家或国家职业健康标准专业委员会（工程防护组、监测与评估组）、国家放射卫生标准专业委员会（放射卫生防护组）的专家。</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（2）报告资料审查。省疾控中心组织技术审查专家按照检测报告质量监测技术审查评分细则（附录2），对各机构提交的报告材料进行材料审查和初步评分（平均分）。</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3）企业现场复核。省疾控中心组织技术评审专家组的省内3名专家，按照检测报告质量监测技术审查评分细则（附录2），对报告材料审查初步评分靠后的15份检测报告进行企业现场复核。企业现场复核主要采取人员座谈、查阅档案材料、查看现场等方式进行。重点关注工作场所、工艺流程、危害因素识别等是否与报告描述一致，现场调查、现场采样是否按照标准规范要求开展等情况。</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（4）综合评分。省疾控中心根据报告材料审查和企业现场复核情况进行综合评分，其中不需要企业现场复核的报告，初步评分即为综合评分。评分80分以上的为优秀，60-79分的为合格，60分以上的为不合格。</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3" w:firstLineChars="200"/>
        <w:textAlignment w:val="auto"/>
        <w:rPr>
          <w:rFonts w:ascii="楷体" w:eastAsia="楷体"/>
          <w:b/>
          <w:bCs/>
        </w:rPr>
      </w:pPr>
      <w:r>
        <w:rPr>
          <w:rFonts w:hint="eastAsia" w:ascii="楷体" w:eastAsia="楷体"/>
          <w:b/>
          <w:bCs/>
        </w:rPr>
        <w:t>（三）监测结果报送</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省疾控中心撰写《2021年度检测报告质量监测报告》，监测报告内容包括开展监测的总体情况，发现的主要问题及处理情况，有关意见建议，报省卫生健康委审定后，于2021年11月15日前，通过国家工作场所职业病危害因素监测系统将《质量监测报告》及机构信息、检测企业信息和报告技术审查评分信息等报送中国疾控中心职业卫生所。中国疾控中心职业卫生所负责汇总分析各省报送数据信息，撰写《2021年度全国检测报告质量监测报告》，并于2021年12月15日前报职业健康司。</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3" w:firstLineChars="200"/>
        <w:textAlignment w:val="auto"/>
        <w:rPr>
          <w:rFonts w:ascii="楷体" w:eastAsia="楷体"/>
          <w:b/>
          <w:bCs/>
        </w:rPr>
      </w:pPr>
      <w:r>
        <w:rPr>
          <w:rFonts w:hint="eastAsia" w:ascii="楷体" w:eastAsia="楷体"/>
          <w:b/>
          <w:bCs/>
        </w:rPr>
        <w:t>（四）监测工作质量控制</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中国疾控中心职业卫生所负责对各省级监测机构报告质量监测项目负责人进行业务培训。省疾控中心负责对选定参与技术审查的专家进行业务培训。</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专家按照规定的审查内容和要求，认真开展技术审查，并对审查结论负责。专家不得参与本人所在单位与本人有利害关系的机构的检测报告技术审查工作，不得泄露工作相关秘密。</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楷体" w:eastAsia="楷体"/>
          <w:lang w:eastAsia="zh-CN"/>
        </w:rPr>
      </w:pPr>
      <w:r>
        <w:rPr>
          <w:rFonts w:hint="eastAsia" w:ascii="楷体" w:eastAsia="楷体"/>
          <w:lang w:val="en-US" w:eastAsia="zh-CN"/>
        </w:rPr>
        <w:t xml:space="preserve">    </w:t>
      </w:r>
      <w:r>
        <w:rPr>
          <w:rFonts w:hint="eastAsia" w:ascii="楷体" w:eastAsia="楷体"/>
          <w:b/>
          <w:bCs/>
          <w:lang w:val="en-US" w:eastAsia="zh-CN"/>
        </w:rPr>
        <w:t>（五）</w:t>
      </w:r>
      <w:r>
        <w:rPr>
          <w:rFonts w:hint="eastAsia" w:ascii="楷体" w:eastAsia="楷体"/>
          <w:b/>
          <w:bCs/>
          <w:lang w:eastAsia="zh-CN"/>
        </w:rPr>
        <w:t>监测结果运用</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省卫生健康委将报告质量监测结果及发现的问题以“点对点”的形式通知到被监测机构。对质量监测中发现的问题，通过技术指导、业务培训、约谈等形式，督促机构抓好整改。对涉嫌违法违规的问题，要立案予以查处。对监测结论为“不合格”的机构，要增加监督检查频次。</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3" w:firstLineChars="200"/>
        <w:textAlignment w:val="auto"/>
        <w:rPr>
          <w:rFonts w:hint="eastAsia" w:ascii="楷体" w:eastAsia="楷体"/>
          <w:b/>
          <w:bCs/>
          <w:lang w:val="en-US" w:eastAsia="zh-CN"/>
        </w:rPr>
      </w:pPr>
      <w:r>
        <w:rPr>
          <w:rFonts w:hint="eastAsia" w:ascii="楷体" w:eastAsia="楷体"/>
          <w:b/>
          <w:bCs/>
          <w:lang w:val="en-US" w:eastAsia="zh-CN"/>
        </w:rPr>
        <w:t>（六）经费使用与管理</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省卫生健康委负责对项目的组织领导，严格执行中央财政专项资金使用管理规定，加强项目经费管理，确保专款专用，提高资金使用效益。</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黑体" w:eastAsia="黑体"/>
        </w:rPr>
        <w:t>二</w:t>
      </w:r>
      <w:r>
        <w:rPr>
          <w:rFonts w:hint="eastAsia" w:ascii="仿宋_GB2312" w:hAnsi="仿宋_GB2312" w:eastAsia="仿宋_GB2312" w:cs="仿宋_GB2312"/>
        </w:rPr>
        <w:t>、</w:t>
      </w:r>
      <w:r>
        <w:rPr>
          <w:rFonts w:hint="eastAsia" w:ascii="黑体" w:eastAsia="黑体"/>
        </w:rPr>
        <w:t>职业卫生检测能力比对</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3" w:firstLineChars="200"/>
        <w:textAlignment w:val="auto"/>
        <w:rPr>
          <w:rFonts w:ascii="楷体" w:eastAsia="楷体"/>
          <w:b/>
          <w:bCs/>
        </w:rPr>
      </w:pPr>
      <w:r>
        <w:rPr>
          <w:rFonts w:hint="eastAsia" w:ascii="楷体" w:eastAsia="楷体"/>
          <w:b/>
          <w:bCs/>
        </w:rPr>
        <w:t>（一）参加单位</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2021年度参加职业卫生检测能力比对的机构具体包括：</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1.市疾控中心必须参加，选择1-2家有职业卫生检测能力的县级疾控中心参加。</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2.辖区内注册的职业卫生技术服务机构必须参加。</w:t>
      </w:r>
    </w:p>
    <w:p>
      <w:pPr>
        <w:pStyle w:val="3"/>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楷体" w:eastAsia="楷体"/>
          <w:b/>
          <w:bCs/>
        </w:rPr>
      </w:pPr>
      <w:r>
        <w:rPr>
          <w:rFonts w:hint="eastAsia" w:ascii="楷体" w:eastAsia="楷体"/>
          <w:b/>
          <w:bCs/>
        </w:rPr>
        <w:t>（二）比对项目</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包括</w:t>
      </w:r>
      <w:r>
        <w:rPr>
          <w:rFonts w:ascii="仿宋_GB2312" w:hAnsi="仿宋_GB2312" w:eastAsia="仿宋_GB2312" w:cs="仿宋_GB2312"/>
        </w:rPr>
        <w:t>有机化合物类（</w:t>
      </w:r>
      <w:r>
        <w:rPr>
          <w:rFonts w:hint="eastAsia" w:ascii="仿宋_GB2312" w:hAnsi="仿宋_GB2312" w:eastAsia="仿宋_GB2312" w:cs="仿宋_GB2312"/>
        </w:rPr>
        <w:t>从</w:t>
      </w:r>
      <w:r>
        <w:rPr>
          <w:rFonts w:ascii="仿宋_GB2312" w:hAnsi="仿宋_GB2312" w:eastAsia="仿宋_GB2312" w:cs="仿宋_GB2312"/>
        </w:rPr>
        <w:t>苯、正己烷、三氯乙烯</w:t>
      </w:r>
      <w:r>
        <w:rPr>
          <w:rFonts w:hint="eastAsia" w:ascii="仿宋_GB2312" w:hAnsi="仿宋_GB2312" w:eastAsia="仿宋_GB2312" w:cs="仿宋_GB2312"/>
        </w:rPr>
        <w:t>选择一种</w:t>
      </w:r>
      <w:r>
        <w:rPr>
          <w:rFonts w:ascii="仿宋_GB2312" w:hAnsi="仿宋_GB2312" w:eastAsia="仿宋_GB2312" w:cs="仿宋_GB2312"/>
        </w:rPr>
        <w:t>）、非金属化合物类（</w:t>
      </w:r>
      <w:r>
        <w:rPr>
          <w:rFonts w:hint="eastAsia" w:ascii="仿宋_GB2312" w:hAnsi="仿宋_GB2312" w:eastAsia="仿宋_GB2312" w:cs="仿宋_GB2312"/>
        </w:rPr>
        <w:t>从</w:t>
      </w:r>
      <w:r>
        <w:rPr>
          <w:rFonts w:ascii="仿宋_GB2312" w:hAnsi="仿宋_GB2312" w:eastAsia="仿宋_GB2312" w:cs="仿宋_GB2312"/>
        </w:rPr>
        <w:t>氮氧化物、二氧化硫、氨、氟化氢</w:t>
      </w:r>
      <w:r>
        <w:rPr>
          <w:rFonts w:hint="eastAsia" w:ascii="仿宋_GB2312" w:hAnsi="仿宋_GB2312" w:eastAsia="仿宋_GB2312" w:cs="仿宋_GB2312"/>
        </w:rPr>
        <w:t>选择一种</w:t>
      </w:r>
      <w:r>
        <w:rPr>
          <w:rFonts w:ascii="仿宋_GB2312" w:hAnsi="仿宋_GB2312" w:eastAsia="仿宋_GB2312" w:cs="仿宋_GB2312"/>
        </w:rPr>
        <w:t>）、金属与类金属类（</w:t>
      </w:r>
      <w:r>
        <w:rPr>
          <w:rFonts w:hint="eastAsia" w:ascii="仿宋_GB2312" w:hAnsi="仿宋_GB2312" w:eastAsia="仿宋_GB2312" w:cs="仿宋_GB2312"/>
        </w:rPr>
        <w:t>从</w:t>
      </w:r>
      <w:r>
        <w:rPr>
          <w:rFonts w:ascii="仿宋_GB2312" w:hAnsi="仿宋_GB2312" w:eastAsia="仿宋_GB2312" w:cs="仿宋_GB2312"/>
        </w:rPr>
        <w:t>铅、镉、汞、砷</w:t>
      </w:r>
      <w:r>
        <w:rPr>
          <w:rFonts w:hint="eastAsia" w:ascii="仿宋_GB2312" w:hAnsi="仿宋_GB2312" w:eastAsia="仿宋_GB2312" w:cs="仿宋_GB2312"/>
        </w:rPr>
        <w:t>中选择一种</w:t>
      </w:r>
      <w:r>
        <w:rPr>
          <w:rFonts w:ascii="仿宋_GB2312" w:hAnsi="仿宋_GB2312" w:eastAsia="仿宋_GB2312" w:cs="仿宋_GB2312"/>
        </w:rPr>
        <w:t>）和粉尘</w:t>
      </w:r>
      <w:r>
        <w:rPr>
          <w:rFonts w:hint="eastAsia" w:ascii="仿宋_GB2312" w:hAnsi="仿宋_GB2312" w:eastAsia="仿宋_GB2312" w:cs="仿宋_GB2312"/>
        </w:rPr>
        <w:t>类（含</w:t>
      </w:r>
      <w:r>
        <w:rPr>
          <w:rFonts w:ascii="仿宋_GB2312" w:hAnsi="仿宋_GB2312" w:eastAsia="仿宋_GB2312" w:cs="仿宋_GB2312"/>
        </w:rPr>
        <w:t>游离二氧化硅测定</w:t>
      </w:r>
      <w:r>
        <w:rPr>
          <w:rFonts w:hint="eastAsia" w:ascii="仿宋_GB2312" w:hAnsi="仿宋_GB2312" w:eastAsia="仿宋_GB2312" w:cs="仿宋_GB2312"/>
        </w:rPr>
        <w:t>）等</w:t>
      </w:r>
      <w:r>
        <w:rPr>
          <w:rFonts w:ascii="仿宋_GB2312" w:hAnsi="仿宋_GB2312" w:eastAsia="仿宋_GB2312" w:cs="仿宋_GB2312"/>
        </w:rPr>
        <w:t>四类</w:t>
      </w:r>
      <w:r>
        <w:rPr>
          <w:rFonts w:hint="eastAsia" w:ascii="仿宋_GB2312" w:hAnsi="仿宋_GB2312" w:eastAsia="仿宋_GB2312" w:cs="仿宋_GB2312"/>
        </w:rPr>
        <w:t>职业卫生比对样品</w:t>
      </w:r>
      <w:r>
        <w:rPr>
          <w:rFonts w:ascii="仿宋_GB2312" w:hAnsi="仿宋_GB2312" w:eastAsia="仿宋_GB2312" w:cs="仿宋_GB2312"/>
        </w:rPr>
        <w:t>。</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3" w:firstLineChars="200"/>
        <w:textAlignment w:val="auto"/>
        <w:rPr>
          <w:rFonts w:ascii="楷体" w:eastAsia="楷体"/>
          <w:b/>
          <w:bCs/>
        </w:rPr>
      </w:pPr>
      <w:r>
        <w:rPr>
          <w:rFonts w:hint="eastAsia" w:ascii="楷体" w:eastAsia="楷体"/>
          <w:b/>
          <w:bCs/>
        </w:rPr>
        <w:t>（三）组织实施</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省疾控中心按照省卫生健康委的工作安排，组织辖区内有关疾控中心和辖区内注册的职业卫生技术服务机构开展检测能力比对工作。</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3" w:firstLineChars="200"/>
        <w:textAlignment w:val="auto"/>
        <w:rPr>
          <w:rFonts w:ascii="楷体" w:eastAsia="楷体"/>
          <w:b/>
          <w:bCs/>
        </w:rPr>
      </w:pPr>
      <w:r>
        <w:rPr>
          <w:rFonts w:hint="eastAsia" w:ascii="楷体" w:eastAsia="楷体"/>
          <w:b/>
          <w:bCs/>
        </w:rPr>
        <w:t>（四）比对样品制备</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省疾控中心委托中国疾控中心职业卫生所制备职业卫生检测能力比对的样品，也可按照要求自行制备。所有比对样品的均匀性和稳定性检验结果均应满足国家一级标准物质技术规范（JJF1006/1994)的要求。</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3" w:firstLineChars="200"/>
        <w:textAlignment w:val="auto"/>
        <w:rPr>
          <w:rFonts w:ascii="楷体" w:eastAsia="楷体"/>
          <w:b/>
          <w:bCs/>
        </w:rPr>
      </w:pPr>
      <w:r>
        <w:rPr>
          <w:rFonts w:hint="eastAsia" w:ascii="楷体" w:eastAsia="楷体"/>
          <w:b/>
          <w:bCs/>
        </w:rPr>
        <w:t>（五）比对结果评定</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制备比对样品的单位，按要求对比对样品进行赋值</w:t>
      </w:r>
      <w:r>
        <w:rPr>
          <w:rFonts w:ascii="仿宋_GB2312" w:hAnsi="仿宋_GB2312" w:eastAsia="仿宋_GB2312" w:cs="仿宋_GB2312"/>
        </w:rPr>
        <w:t>、</w:t>
      </w:r>
      <w:r>
        <w:rPr>
          <w:rFonts w:hint="eastAsia" w:ascii="仿宋_GB2312" w:hAnsi="仿宋_GB2312" w:eastAsia="仿宋_GB2312" w:cs="仿宋_GB2312"/>
        </w:rPr>
        <w:t>确定参考值范围（包括“优秀”</w:t>
      </w:r>
      <w:r>
        <w:rPr>
          <w:rFonts w:ascii="仿宋_GB2312" w:hAnsi="仿宋_GB2312" w:eastAsia="仿宋_GB2312" w:cs="仿宋_GB2312"/>
        </w:rPr>
        <w:t>、</w:t>
      </w:r>
      <w:r>
        <w:rPr>
          <w:rFonts w:hint="eastAsia" w:ascii="仿宋_GB2312" w:hAnsi="仿宋_GB2312" w:eastAsia="仿宋_GB2312" w:cs="仿宋_GB2312"/>
        </w:rPr>
        <w:t>“合格”</w:t>
      </w:r>
      <w:r>
        <w:rPr>
          <w:rFonts w:ascii="仿宋_GB2312" w:hAnsi="仿宋_GB2312" w:eastAsia="仿宋_GB2312" w:cs="仿宋_GB2312"/>
        </w:rPr>
        <w:t>、</w:t>
      </w:r>
      <w:r>
        <w:rPr>
          <w:rFonts w:hint="eastAsia" w:ascii="仿宋_GB2312" w:hAnsi="仿宋_GB2312" w:eastAsia="仿宋_GB2312" w:cs="仿宋_GB2312"/>
        </w:rPr>
        <w:t>“不合格”的参考值范围）。</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省疾控中心按照比对结果综合评定原则（见表1），对各参加比对单位的比对结果进行评定。综合评定结果分为“优秀”</w:t>
      </w:r>
      <w:r>
        <w:rPr>
          <w:rFonts w:ascii="仿宋_GB2312" w:hAnsi="仿宋_GB2312" w:eastAsia="仿宋_GB2312" w:cs="仿宋_GB2312"/>
        </w:rPr>
        <w:t>、</w:t>
      </w:r>
      <w:r>
        <w:rPr>
          <w:rFonts w:hint="eastAsia" w:ascii="仿宋_GB2312" w:hAnsi="仿宋_GB2312" w:eastAsia="仿宋_GB2312" w:cs="仿宋_GB2312"/>
        </w:rPr>
        <w:t>“合格”</w:t>
      </w:r>
      <w:r>
        <w:rPr>
          <w:rFonts w:ascii="仿宋_GB2312" w:hAnsi="仿宋_GB2312" w:eastAsia="仿宋_GB2312" w:cs="仿宋_GB2312"/>
        </w:rPr>
        <w:t>、</w:t>
      </w:r>
      <w:r>
        <w:rPr>
          <w:rFonts w:hint="eastAsia" w:ascii="仿宋_GB2312" w:hAnsi="仿宋_GB2312" w:eastAsia="仿宋_GB2312" w:cs="仿宋_GB2312"/>
        </w:rPr>
        <w:t>“不合格”三类。</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首次评定结果为“不合格”的参加比对单位，本着自愿原则可向省疾控中心申请重测（采用新的比对样品，重测首次“不合格”的比对项目）。重测结果评定分为“重测后合格”</w:t>
      </w:r>
      <w:r>
        <w:rPr>
          <w:rFonts w:ascii="仿宋_GB2312" w:hAnsi="仿宋_GB2312" w:eastAsia="仿宋_GB2312" w:cs="仿宋_GB2312"/>
        </w:rPr>
        <w:t>、</w:t>
      </w:r>
      <w:r>
        <w:rPr>
          <w:rFonts w:hint="eastAsia" w:ascii="仿宋_GB2312" w:hAnsi="仿宋_GB2312" w:eastAsia="仿宋_GB2312" w:cs="仿宋_GB2312"/>
        </w:rPr>
        <w:t>“重测后不合格”两类。</w:t>
      </w:r>
    </w:p>
    <w:p>
      <w:pPr>
        <w:pStyle w:val="3"/>
        <w:autoSpaceDE w:val="0"/>
        <w:autoSpaceDN w:val="0"/>
        <w:spacing w:line="560" w:lineRule="exact"/>
        <w:ind w:firstLine="640" w:firstLineChars="200"/>
        <w:rPr>
          <w:rFonts w:ascii="仿宋_GB2312" w:hAnsi="仿宋_GB2312" w:eastAsia="仿宋_GB2312" w:cs="仿宋_GB2312"/>
        </w:rPr>
      </w:pPr>
    </w:p>
    <w:p>
      <w:pPr>
        <w:pStyle w:val="3"/>
        <w:autoSpaceDE w:val="0"/>
        <w:autoSpaceDN w:val="0"/>
        <w:spacing w:line="560" w:lineRule="exact"/>
        <w:ind w:firstLine="640" w:firstLineChars="200"/>
        <w:rPr>
          <w:rFonts w:ascii="仿宋_GB2312" w:hAnsi="仿宋_GB2312" w:eastAsia="仿宋_GB2312" w:cs="仿宋_GB2312"/>
        </w:rPr>
      </w:pPr>
    </w:p>
    <w:p>
      <w:pPr>
        <w:pStyle w:val="3"/>
        <w:autoSpaceDE w:val="0"/>
        <w:autoSpaceDN w:val="0"/>
        <w:spacing w:line="560" w:lineRule="exact"/>
        <w:ind w:firstLine="640" w:firstLineChars="200"/>
        <w:rPr>
          <w:rFonts w:ascii="仿宋_GB2312" w:hAnsi="仿宋_GB2312" w:eastAsia="仿宋_GB2312" w:cs="仿宋_GB2312"/>
        </w:rPr>
      </w:pPr>
    </w:p>
    <w:p>
      <w:pPr>
        <w:pStyle w:val="3"/>
        <w:autoSpaceDE w:val="0"/>
        <w:autoSpaceDN w:val="0"/>
        <w:spacing w:line="560" w:lineRule="exact"/>
        <w:ind w:firstLine="640" w:firstLineChars="200"/>
        <w:rPr>
          <w:rFonts w:ascii="仿宋_GB2312" w:hAnsi="仿宋_GB2312" w:eastAsia="仿宋_GB2312" w:cs="仿宋_GB2312"/>
        </w:rPr>
      </w:pPr>
    </w:p>
    <w:p>
      <w:pPr>
        <w:pStyle w:val="3"/>
        <w:autoSpaceDE w:val="0"/>
        <w:autoSpaceDN w:val="0"/>
        <w:spacing w:line="560" w:lineRule="exact"/>
        <w:ind w:firstLine="640" w:firstLineChars="200"/>
        <w:rPr>
          <w:rFonts w:ascii="仿宋_GB2312" w:hAnsi="仿宋_GB2312" w:eastAsia="仿宋_GB2312" w:cs="仿宋_GB2312"/>
        </w:rPr>
      </w:pPr>
    </w:p>
    <w:p>
      <w:pPr>
        <w:pStyle w:val="3"/>
        <w:autoSpaceDE w:val="0"/>
        <w:autoSpaceDN w:val="0"/>
        <w:spacing w:line="560" w:lineRule="exact"/>
        <w:ind w:firstLine="640" w:firstLineChars="200"/>
        <w:jc w:val="center"/>
        <w:rPr>
          <w:rFonts w:ascii="仿宋_GB2312" w:hAnsi="仿宋_GB2312" w:eastAsia="仿宋_GB2312" w:cs="仿宋_GB2312"/>
        </w:rPr>
      </w:pPr>
      <w:r>
        <w:rPr>
          <w:rFonts w:hint="eastAsia" w:ascii="仿宋_GB2312" w:hAnsi="仿宋_GB2312" w:eastAsia="仿宋_GB2312" w:cs="仿宋_GB2312"/>
        </w:rPr>
        <w:t>表1  比对结果综合判定原则</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5430"/>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3"/>
              <w:autoSpaceDE w:val="0"/>
              <w:autoSpaceDN w:val="0"/>
              <w:spacing w:line="560" w:lineRule="exact"/>
              <w:jc w:val="center"/>
              <w:rPr>
                <w:rFonts w:ascii="仿宋_GB2312" w:hAnsi="仿宋_GB2312" w:eastAsia="仿宋_GB2312" w:cs="仿宋_GB2312"/>
              </w:rPr>
            </w:pPr>
            <w:r>
              <w:rPr>
                <w:rFonts w:hint="eastAsia" w:ascii="仿宋_GB2312" w:hAnsi="仿宋_GB2312" w:eastAsia="仿宋_GB2312" w:cs="仿宋_GB2312"/>
              </w:rPr>
              <w:t>序号</w:t>
            </w:r>
          </w:p>
        </w:tc>
        <w:tc>
          <w:tcPr>
            <w:tcW w:w="5430" w:type="dxa"/>
          </w:tcPr>
          <w:p>
            <w:pPr>
              <w:pStyle w:val="3"/>
              <w:autoSpaceDE w:val="0"/>
              <w:autoSpaceDN w:val="0"/>
              <w:spacing w:line="560" w:lineRule="exact"/>
              <w:jc w:val="center"/>
              <w:rPr>
                <w:rFonts w:ascii="仿宋_GB2312" w:hAnsi="仿宋_GB2312" w:eastAsia="仿宋_GB2312" w:cs="仿宋_GB2312"/>
              </w:rPr>
            </w:pPr>
            <w:r>
              <w:rPr>
                <w:rFonts w:hint="eastAsia" w:ascii="仿宋_GB2312" w:hAnsi="仿宋_GB2312" w:eastAsia="仿宋_GB2312" w:cs="仿宋_GB2312"/>
              </w:rPr>
              <w:t>评定原则</w:t>
            </w:r>
          </w:p>
        </w:tc>
        <w:tc>
          <w:tcPr>
            <w:tcW w:w="2213" w:type="dxa"/>
          </w:tcPr>
          <w:p>
            <w:pPr>
              <w:pStyle w:val="3"/>
              <w:autoSpaceDE w:val="0"/>
              <w:autoSpaceDN w:val="0"/>
              <w:spacing w:line="560" w:lineRule="exact"/>
              <w:jc w:val="center"/>
              <w:rPr>
                <w:rFonts w:ascii="仿宋_GB2312" w:hAnsi="仿宋_GB2312" w:eastAsia="仿宋_GB2312" w:cs="仿宋_GB2312"/>
              </w:rPr>
            </w:pPr>
            <w:r>
              <w:rPr>
                <w:rFonts w:hint="eastAsia" w:ascii="仿宋_GB2312" w:hAnsi="仿宋_GB2312" w:eastAsia="仿宋_GB2312" w:cs="仿宋_GB2312"/>
              </w:rPr>
              <w:t>综合判定结果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pStyle w:val="3"/>
              <w:autoSpaceDE w:val="0"/>
              <w:autoSpaceDN w:val="0"/>
              <w:spacing w:line="560"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5430" w:type="dxa"/>
            <w:vAlign w:val="center"/>
          </w:tcPr>
          <w:p>
            <w:pPr>
              <w:pStyle w:val="3"/>
              <w:autoSpaceDE w:val="0"/>
              <w:autoSpaceDN w:val="0"/>
              <w:spacing w:line="560" w:lineRule="exact"/>
              <w:rPr>
                <w:rFonts w:ascii="仿宋_GB2312" w:hAnsi="仿宋_GB2312" w:eastAsia="仿宋_GB2312" w:cs="仿宋_GB2312"/>
              </w:rPr>
            </w:pPr>
            <w:r>
              <w:rPr>
                <w:rFonts w:hint="eastAsia" w:ascii="仿宋_GB2312" w:hAnsi="仿宋_GB2312" w:eastAsia="仿宋_GB2312" w:cs="仿宋_GB2312"/>
              </w:rPr>
              <w:t>四项比对结果全部为“优秀”</w:t>
            </w:r>
          </w:p>
        </w:tc>
        <w:tc>
          <w:tcPr>
            <w:tcW w:w="2213" w:type="dxa"/>
          </w:tcPr>
          <w:p>
            <w:pPr>
              <w:pStyle w:val="3"/>
              <w:autoSpaceDE w:val="0"/>
              <w:autoSpaceDN w:val="0"/>
              <w:spacing w:line="560" w:lineRule="exact"/>
              <w:jc w:val="center"/>
              <w:rPr>
                <w:rFonts w:ascii="仿宋_GB2312" w:hAnsi="仿宋_GB2312" w:eastAsia="仿宋_GB2312" w:cs="仿宋_GB2312"/>
              </w:rPr>
            </w:pPr>
            <w:r>
              <w:rPr>
                <w:rFonts w:hint="eastAsia" w:ascii="仿宋_GB2312" w:hAnsi="仿宋_GB2312" w:eastAsia="仿宋_GB2312" w:cs="仿宋_GB2312"/>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pStyle w:val="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hAnsi="仿宋_GB2312" w:eastAsia="仿宋_GB2312" w:cs="仿宋_GB2312"/>
              </w:rPr>
            </w:pPr>
            <w:r>
              <w:rPr>
                <w:rFonts w:hint="eastAsia" w:ascii="仿宋_GB2312" w:hAnsi="仿宋_GB2312" w:eastAsia="仿宋_GB2312" w:cs="仿宋_GB2312"/>
              </w:rPr>
              <w:t>2</w:t>
            </w:r>
          </w:p>
        </w:tc>
        <w:tc>
          <w:tcPr>
            <w:tcW w:w="5430" w:type="dxa"/>
            <w:vAlign w:val="center"/>
          </w:tcPr>
          <w:p>
            <w:pPr>
              <w:pStyle w:val="3"/>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hAnsi="仿宋_GB2312" w:eastAsia="仿宋_GB2312" w:cs="仿宋_GB2312"/>
              </w:rPr>
            </w:pPr>
            <w:r>
              <w:rPr>
                <w:rFonts w:hint="eastAsia" w:ascii="仿宋_GB2312" w:hAnsi="仿宋_GB2312" w:eastAsia="仿宋_GB2312" w:cs="仿宋_GB2312"/>
              </w:rPr>
              <w:t>四项比对结果中有1项以上为“合格”，其余为“优秀”。</w:t>
            </w:r>
          </w:p>
        </w:tc>
        <w:tc>
          <w:tcPr>
            <w:tcW w:w="2213" w:type="dxa"/>
            <w:vAlign w:val="center"/>
          </w:tcPr>
          <w:p>
            <w:pPr>
              <w:pStyle w:val="3"/>
              <w:autoSpaceDE w:val="0"/>
              <w:autoSpaceDN w:val="0"/>
              <w:spacing w:line="560" w:lineRule="exact"/>
              <w:jc w:val="center"/>
              <w:rPr>
                <w:rFonts w:ascii="仿宋_GB2312" w:hAnsi="仿宋_GB2312" w:eastAsia="仿宋_GB2312" w:cs="仿宋_GB2312"/>
              </w:rPr>
            </w:pPr>
            <w:r>
              <w:rPr>
                <w:rFonts w:hint="eastAsia" w:ascii="仿宋_GB2312" w:hAnsi="仿宋_GB2312" w:eastAsia="仿宋_GB2312" w:cs="仿宋_GB2312"/>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pStyle w:val="3"/>
              <w:autoSpaceDE w:val="0"/>
              <w:autoSpaceDN w:val="0"/>
              <w:spacing w:line="560" w:lineRule="exact"/>
              <w:jc w:val="center"/>
              <w:rPr>
                <w:rFonts w:ascii="仿宋_GB2312" w:hAnsi="仿宋_GB2312" w:eastAsia="仿宋_GB2312" w:cs="仿宋_GB2312"/>
              </w:rPr>
            </w:pPr>
            <w:r>
              <w:rPr>
                <w:rFonts w:hint="eastAsia" w:ascii="仿宋_GB2312" w:hAnsi="仿宋_GB2312" w:eastAsia="仿宋_GB2312" w:cs="仿宋_GB2312"/>
              </w:rPr>
              <w:t>3</w:t>
            </w:r>
          </w:p>
        </w:tc>
        <w:tc>
          <w:tcPr>
            <w:tcW w:w="5430" w:type="dxa"/>
            <w:vAlign w:val="center"/>
          </w:tcPr>
          <w:p>
            <w:pPr>
              <w:pStyle w:val="3"/>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hAnsi="仿宋_GB2312" w:eastAsia="仿宋_GB2312" w:cs="仿宋_GB2312"/>
              </w:rPr>
            </w:pPr>
            <w:r>
              <w:rPr>
                <w:rFonts w:hint="eastAsia" w:ascii="仿宋_GB2312" w:hAnsi="仿宋_GB2312" w:eastAsia="仿宋_GB2312" w:cs="仿宋_GB2312"/>
              </w:rPr>
              <w:t>四项比对结果中有1项以上为“不合格”</w:t>
            </w:r>
          </w:p>
        </w:tc>
        <w:tc>
          <w:tcPr>
            <w:tcW w:w="2213" w:type="dxa"/>
            <w:vAlign w:val="center"/>
          </w:tcPr>
          <w:p>
            <w:pPr>
              <w:pStyle w:val="3"/>
              <w:autoSpaceDE w:val="0"/>
              <w:autoSpaceDN w:val="0"/>
              <w:spacing w:line="560" w:lineRule="exact"/>
              <w:jc w:val="center"/>
              <w:rPr>
                <w:rFonts w:ascii="仿宋_GB2312" w:hAnsi="仿宋_GB2312" w:eastAsia="仿宋_GB2312" w:cs="仿宋_GB2312"/>
              </w:rPr>
            </w:pPr>
            <w:r>
              <w:rPr>
                <w:rFonts w:hint="eastAsia" w:ascii="仿宋_GB2312" w:hAnsi="仿宋_GB2312" w:eastAsia="仿宋_GB2312" w:cs="仿宋_GB2312"/>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pStyle w:val="3"/>
              <w:autoSpaceDE w:val="0"/>
              <w:autoSpaceDN w:val="0"/>
              <w:spacing w:line="560"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5430" w:type="dxa"/>
            <w:vAlign w:val="center"/>
          </w:tcPr>
          <w:p>
            <w:pPr>
              <w:pStyle w:val="3"/>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hAnsi="仿宋_GB2312" w:eastAsia="仿宋_GB2312" w:cs="仿宋_GB2312"/>
              </w:rPr>
            </w:pPr>
            <w:r>
              <w:rPr>
                <w:rFonts w:hint="eastAsia" w:ascii="仿宋_GB2312" w:hAnsi="仿宋_GB2312" w:eastAsia="仿宋_GB2312" w:cs="仿宋_GB2312"/>
              </w:rPr>
              <w:t>重测的每个项目结果为“合格”或“优秀”</w:t>
            </w:r>
          </w:p>
        </w:tc>
        <w:tc>
          <w:tcPr>
            <w:tcW w:w="2213" w:type="dxa"/>
            <w:vAlign w:val="center"/>
          </w:tcPr>
          <w:p>
            <w:pPr>
              <w:pStyle w:val="3"/>
              <w:autoSpaceDE w:val="0"/>
              <w:autoSpaceDN w:val="0"/>
              <w:spacing w:line="560" w:lineRule="exact"/>
              <w:jc w:val="center"/>
              <w:rPr>
                <w:rFonts w:ascii="仿宋_GB2312" w:hAnsi="仿宋_GB2312" w:eastAsia="仿宋_GB2312" w:cs="仿宋_GB2312"/>
              </w:rPr>
            </w:pPr>
            <w:r>
              <w:rPr>
                <w:rFonts w:hint="eastAsia" w:ascii="仿宋_GB2312" w:hAnsi="仿宋_GB2312" w:eastAsia="仿宋_GB2312" w:cs="仿宋_GB2312"/>
              </w:rPr>
              <w:t>重测后合格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pStyle w:val="3"/>
              <w:autoSpaceDE w:val="0"/>
              <w:autoSpaceDN w:val="0"/>
              <w:spacing w:line="560" w:lineRule="exact"/>
              <w:jc w:val="center"/>
              <w:rPr>
                <w:rFonts w:ascii="仿宋_GB2312" w:hAnsi="仿宋_GB2312" w:eastAsia="仿宋_GB2312" w:cs="仿宋_GB2312"/>
              </w:rPr>
            </w:pPr>
            <w:r>
              <w:rPr>
                <w:rFonts w:hint="eastAsia" w:ascii="仿宋_GB2312" w:hAnsi="仿宋_GB2312" w:eastAsia="仿宋_GB2312" w:cs="仿宋_GB2312"/>
              </w:rPr>
              <w:t>5</w:t>
            </w:r>
          </w:p>
        </w:tc>
        <w:tc>
          <w:tcPr>
            <w:tcW w:w="5430" w:type="dxa"/>
            <w:vAlign w:val="center"/>
          </w:tcPr>
          <w:p>
            <w:pPr>
              <w:pStyle w:val="3"/>
              <w:autoSpaceDE w:val="0"/>
              <w:autoSpaceDN w:val="0"/>
              <w:spacing w:line="560" w:lineRule="exact"/>
              <w:rPr>
                <w:rFonts w:ascii="仿宋_GB2312" w:hAnsi="仿宋_GB2312" w:eastAsia="仿宋_GB2312" w:cs="仿宋_GB2312"/>
              </w:rPr>
            </w:pPr>
            <w:r>
              <w:rPr>
                <w:rFonts w:hint="eastAsia" w:ascii="仿宋_GB2312" w:hAnsi="仿宋_GB2312" w:eastAsia="仿宋_GB2312" w:cs="仿宋_GB2312"/>
              </w:rPr>
              <w:t>重测的项目有1项以上“不合格”</w:t>
            </w:r>
          </w:p>
        </w:tc>
        <w:tc>
          <w:tcPr>
            <w:tcW w:w="2213" w:type="dxa"/>
          </w:tcPr>
          <w:p>
            <w:pPr>
              <w:pStyle w:val="3"/>
              <w:autoSpaceDE w:val="0"/>
              <w:autoSpaceDN w:val="0"/>
              <w:spacing w:line="560" w:lineRule="exact"/>
              <w:jc w:val="center"/>
              <w:rPr>
                <w:rFonts w:ascii="仿宋_GB2312" w:hAnsi="仿宋_GB2312" w:eastAsia="仿宋_GB2312" w:cs="仿宋_GB2312"/>
              </w:rPr>
            </w:pPr>
            <w:r>
              <w:rPr>
                <w:rFonts w:hint="eastAsia" w:ascii="仿宋_GB2312" w:hAnsi="仿宋_GB2312" w:eastAsia="仿宋_GB2312" w:cs="仿宋_GB2312"/>
              </w:rPr>
              <w:t>重测后不合格</w:t>
            </w:r>
          </w:p>
        </w:tc>
      </w:tr>
    </w:tbl>
    <w:p>
      <w:pPr>
        <w:pStyle w:val="3"/>
        <w:autoSpaceDE w:val="0"/>
        <w:autoSpaceDN w:val="0"/>
        <w:spacing w:line="560" w:lineRule="exact"/>
        <w:ind w:left="420" w:leftChars="200"/>
        <w:rPr>
          <w:rFonts w:ascii="楷体" w:eastAsia="楷体"/>
          <w:b/>
          <w:bCs/>
        </w:rPr>
      </w:pPr>
      <w:r>
        <w:rPr>
          <w:rFonts w:hint="eastAsia" w:ascii="楷体" w:eastAsia="楷体"/>
          <w:b/>
          <w:bCs/>
        </w:rPr>
        <w:t>（六）比对结果报送</w:t>
      </w:r>
    </w:p>
    <w:p>
      <w:pPr>
        <w:pStyle w:val="3"/>
        <w:autoSpaceDE w:val="0"/>
        <w:autoSpaceDN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省疾控中心汇总分析比对结果，撰写《2021年度职业卫生检测能力比对报告》，报告内容包括比对工作开展情况</w:t>
      </w:r>
      <w:r>
        <w:rPr>
          <w:rFonts w:ascii="仿宋_GB2312" w:hAnsi="仿宋_GB2312" w:eastAsia="仿宋_GB2312" w:cs="仿宋_GB2312"/>
        </w:rPr>
        <w:t>、</w:t>
      </w:r>
      <w:r>
        <w:rPr>
          <w:rFonts w:hint="eastAsia" w:ascii="仿宋_GB2312" w:hAnsi="仿宋_GB2312" w:eastAsia="仿宋_GB2312" w:cs="仿宋_GB2312"/>
        </w:rPr>
        <w:t>发现的问题和有关建议等，报省卫生健康委审定后，于2021年11月15日前，通过国家工作场所职业病危害因素监测系统将《比对报告》及参加比对单位名称</w:t>
      </w:r>
      <w:r>
        <w:rPr>
          <w:rFonts w:ascii="仿宋_GB2312" w:hAnsi="仿宋_GB2312" w:eastAsia="仿宋_GB2312" w:cs="仿宋_GB2312"/>
        </w:rPr>
        <w:t>、</w:t>
      </w:r>
      <w:r>
        <w:rPr>
          <w:rFonts w:hint="eastAsia" w:ascii="仿宋_GB2312" w:hAnsi="仿宋_GB2312" w:eastAsia="仿宋_GB2312" w:cs="仿宋_GB2312"/>
        </w:rPr>
        <w:t>比对项目及结果信息等报送中国疾控中心职业卫生所。中国疾控中心职业卫生所负责汇总分析全国比对数据信息，撰写《2021年度全国职业卫生检测能力比对报告》，于2021年12月15日前报职业健康司。</w:t>
      </w:r>
    </w:p>
    <w:p>
      <w:pPr>
        <w:pStyle w:val="3"/>
        <w:autoSpaceDE w:val="0"/>
        <w:autoSpaceDN w:val="0"/>
        <w:spacing w:line="560" w:lineRule="exact"/>
        <w:ind w:left="420" w:leftChars="200"/>
        <w:rPr>
          <w:rFonts w:ascii="楷体" w:eastAsia="楷体"/>
          <w:b/>
          <w:bCs/>
        </w:rPr>
      </w:pPr>
      <w:r>
        <w:rPr>
          <w:rFonts w:hint="eastAsia" w:ascii="楷体" w:eastAsia="楷体"/>
          <w:b/>
          <w:bCs/>
        </w:rPr>
        <w:t>（七）比对工作质量控制</w:t>
      </w:r>
    </w:p>
    <w:p>
      <w:pPr>
        <w:pStyle w:val="3"/>
        <w:autoSpaceDE w:val="0"/>
        <w:autoSpaceDN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中国疾控中心职业卫生所负责对各省级监测机构和参加中国疾控中心职业卫生所组织实施的比对项目的单位进行业务培训。省疾控中心负责对参加本机构组织实施的比对项目的单位进行业务培训。</w:t>
      </w:r>
    </w:p>
    <w:p>
      <w:pPr>
        <w:pStyle w:val="3"/>
        <w:autoSpaceDE w:val="0"/>
        <w:autoSpaceDN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省疾控中心负责制定本级组织实施的比对工作的具体实施方案，各参加比对单位严格按照比对工作实施方案开展比对工作。</w:t>
      </w:r>
    </w:p>
    <w:p>
      <w:pPr>
        <w:pStyle w:val="3"/>
        <w:autoSpaceDE w:val="0"/>
        <w:autoSpaceDN w:val="0"/>
        <w:spacing w:line="560" w:lineRule="exact"/>
        <w:ind w:left="420" w:leftChars="200"/>
        <w:rPr>
          <w:rFonts w:ascii="楷体" w:eastAsia="楷体"/>
          <w:b/>
          <w:bCs/>
        </w:rPr>
      </w:pPr>
      <w:r>
        <w:rPr>
          <w:rFonts w:hint="eastAsia" w:ascii="楷体" w:eastAsia="楷体"/>
          <w:b/>
          <w:bCs/>
        </w:rPr>
        <w:t>（八）结果应用</w:t>
      </w:r>
    </w:p>
    <w:p>
      <w:pPr>
        <w:pStyle w:val="3"/>
        <w:autoSpaceDE w:val="0"/>
        <w:autoSpaceDN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省卫生健康委将比对结果以“点对点”的形式通知到参加比对工作的单位。比对结果为“不合格”或“重测后不合格”的，要在半年内组织开展现场评估检查，检查其资质条件保持和符合情况。</w:t>
      </w:r>
    </w:p>
    <w:p>
      <w:pPr>
        <w:pStyle w:val="3"/>
        <w:autoSpaceDE w:val="0"/>
        <w:autoSpaceDN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省疾控中心要组织召开比对工作总结会，结合发现的问题和常见错误，开展有针对性的培训，必要时进行现场指导，帮助有关机构提升检测能力。</w:t>
      </w:r>
    </w:p>
    <w:p>
      <w:pPr>
        <w:pStyle w:val="3"/>
        <w:autoSpaceDE w:val="0"/>
        <w:autoSpaceDN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附录：1.职业病危害严重的重点行业目录</w:t>
      </w:r>
    </w:p>
    <w:p>
      <w:pPr>
        <w:pStyle w:val="3"/>
        <w:autoSpaceDE w:val="0"/>
        <w:autoSpaceDN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 xml:space="preserve">      2.检测报告质量监测技术审查评分细则</w:t>
      </w:r>
    </w:p>
    <w:p>
      <w:pPr>
        <w:pStyle w:val="3"/>
        <w:autoSpaceDE w:val="0"/>
        <w:autoSpaceDN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 xml:space="preserve">      3.职业卫生检测能力比对任务表</w:t>
      </w:r>
    </w:p>
    <w:p>
      <w:pPr>
        <w:pStyle w:val="3"/>
        <w:autoSpaceDE w:val="0"/>
        <w:autoSpaceDN w:val="0"/>
        <w:spacing w:line="560" w:lineRule="exact"/>
        <w:ind w:firstLine="640" w:firstLineChars="200"/>
        <w:rPr>
          <w:rFonts w:ascii="仿宋_GB2312" w:hAnsi="仿宋_GB2312" w:eastAsia="仿宋_GB2312" w:cs="仿宋_GB2312"/>
        </w:rPr>
      </w:pPr>
    </w:p>
    <w:p>
      <w:pPr>
        <w:pStyle w:val="3"/>
        <w:autoSpaceDE w:val="0"/>
        <w:autoSpaceDN w:val="0"/>
        <w:spacing w:line="560" w:lineRule="exact"/>
        <w:ind w:firstLine="640" w:firstLineChars="200"/>
        <w:rPr>
          <w:rFonts w:ascii="仿宋_GB2312" w:hAnsi="仿宋_GB2312" w:eastAsia="仿宋_GB2312" w:cs="仿宋_GB2312"/>
        </w:rPr>
      </w:pPr>
    </w:p>
    <w:p>
      <w:pPr>
        <w:pStyle w:val="3"/>
        <w:autoSpaceDE w:val="0"/>
        <w:autoSpaceDN w:val="0"/>
        <w:spacing w:line="560" w:lineRule="exact"/>
        <w:ind w:firstLine="640" w:firstLineChars="200"/>
        <w:rPr>
          <w:rFonts w:ascii="仿宋_GB2312" w:hAnsi="仿宋_GB2312" w:eastAsia="仿宋_GB2312" w:cs="仿宋_GB2312"/>
        </w:rPr>
      </w:pPr>
    </w:p>
    <w:p>
      <w:pPr>
        <w:pStyle w:val="3"/>
        <w:autoSpaceDE w:val="0"/>
        <w:autoSpaceDN w:val="0"/>
        <w:spacing w:line="560" w:lineRule="exact"/>
        <w:ind w:firstLine="640" w:firstLineChars="200"/>
        <w:rPr>
          <w:rFonts w:ascii="仿宋_GB2312" w:hAnsi="仿宋_GB2312" w:eastAsia="仿宋_GB2312" w:cs="仿宋_GB2312"/>
        </w:rPr>
      </w:pPr>
    </w:p>
    <w:p>
      <w:pPr>
        <w:pStyle w:val="3"/>
        <w:autoSpaceDE w:val="0"/>
        <w:autoSpaceDN w:val="0"/>
        <w:spacing w:line="560" w:lineRule="exact"/>
        <w:ind w:firstLine="640" w:firstLineChars="200"/>
        <w:rPr>
          <w:rFonts w:ascii="仿宋_GB2312" w:hAnsi="仿宋_GB2312" w:eastAsia="仿宋_GB2312" w:cs="仿宋_GB2312"/>
        </w:rPr>
      </w:pPr>
    </w:p>
    <w:p>
      <w:pPr>
        <w:pStyle w:val="3"/>
        <w:autoSpaceDE w:val="0"/>
        <w:autoSpaceDN w:val="0"/>
        <w:spacing w:line="560" w:lineRule="exact"/>
        <w:ind w:firstLine="640" w:firstLineChars="200"/>
        <w:rPr>
          <w:rFonts w:ascii="仿宋_GB2312" w:hAnsi="仿宋_GB2312" w:eastAsia="仿宋_GB2312" w:cs="仿宋_GB2312"/>
        </w:rPr>
      </w:pPr>
    </w:p>
    <w:p>
      <w:pPr>
        <w:pStyle w:val="3"/>
        <w:autoSpaceDE w:val="0"/>
        <w:autoSpaceDN w:val="0"/>
        <w:spacing w:line="560" w:lineRule="exact"/>
        <w:ind w:firstLine="640" w:firstLineChars="200"/>
        <w:rPr>
          <w:rFonts w:ascii="仿宋_GB2312" w:hAnsi="仿宋_GB2312" w:eastAsia="仿宋_GB2312" w:cs="仿宋_GB2312"/>
        </w:rPr>
      </w:pPr>
    </w:p>
    <w:p>
      <w:pPr>
        <w:pStyle w:val="3"/>
        <w:autoSpaceDE w:val="0"/>
        <w:autoSpaceDN w:val="0"/>
        <w:spacing w:line="560" w:lineRule="exact"/>
        <w:ind w:firstLine="640" w:firstLineChars="200"/>
        <w:rPr>
          <w:rFonts w:ascii="仿宋_GB2312" w:hAnsi="仿宋_GB2312" w:eastAsia="仿宋_GB2312" w:cs="仿宋_GB2312"/>
        </w:rPr>
      </w:pPr>
    </w:p>
    <w:p>
      <w:pPr>
        <w:pStyle w:val="3"/>
        <w:autoSpaceDE w:val="0"/>
        <w:autoSpaceDN w:val="0"/>
        <w:spacing w:line="560" w:lineRule="exact"/>
        <w:ind w:firstLine="640" w:firstLineChars="200"/>
        <w:rPr>
          <w:rFonts w:ascii="仿宋_GB2312" w:hAnsi="仿宋_GB2312" w:eastAsia="仿宋_GB2312" w:cs="仿宋_GB2312"/>
        </w:rPr>
      </w:pPr>
    </w:p>
    <w:p>
      <w:pPr>
        <w:pStyle w:val="3"/>
        <w:autoSpaceDE w:val="0"/>
        <w:autoSpaceDN w:val="0"/>
        <w:spacing w:line="560" w:lineRule="exact"/>
        <w:ind w:firstLine="640" w:firstLineChars="200"/>
        <w:rPr>
          <w:rFonts w:ascii="仿宋_GB2312" w:hAnsi="仿宋_GB2312" w:eastAsia="仿宋_GB2312" w:cs="仿宋_GB2312"/>
        </w:rPr>
      </w:pPr>
    </w:p>
    <w:p>
      <w:pPr>
        <w:pStyle w:val="3"/>
        <w:autoSpaceDE w:val="0"/>
        <w:autoSpaceDN w:val="0"/>
        <w:spacing w:line="560" w:lineRule="exact"/>
        <w:ind w:firstLine="640" w:firstLineChars="200"/>
        <w:rPr>
          <w:rFonts w:ascii="仿宋_GB2312" w:hAnsi="仿宋_GB2312" w:eastAsia="仿宋_GB2312" w:cs="仿宋_GB2312"/>
        </w:rPr>
      </w:pPr>
    </w:p>
    <w:p>
      <w:pPr>
        <w:widowControl/>
        <w:spacing w:line="56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附录1 </w:t>
      </w:r>
    </w:p>
    <w:p>
      <w:pPr>
        <w:pStyle w:val="2"/>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职业病危害严重的重点行业目录</w:t>
      </w:r>
    </w:p>
    <w:tbl>
      <w:tblPr>
        <w:tblStyle w:val="6"/>
        <w:tblW w:w="8113" w:type="dxa"/>
        <w:jc w:val="center"/>
        <w:tblLayout w:type="fixed"/>
        <w:tblCellMar>
          <w:top w:w="15" w:type="dxa"/>
          <w:left w:w="15" w:type="dxa"/>
          <w:bottom w:w="15" w:type="dxa"/>
          <w:right w:w="15" w:type="dxa"/>
        </w:tblCellMar>
      </w:tblPr>
      <w:tblGrid>
        <w:gridCol w:w="3088"/>
        <w:gridCol w:w="5025"/>
      </w:tblGrid>
      <w:tr>
        <w:tblPrEx>
          <w:tblCellMar>
            <w:top w:w="15" w:type="dxa"/>
            <w:left w:w="15" w:type="dxa"/>
            <w:bottom w:w="15" w:type="dxa"/>
            <w:right w:w="15" w:type="dxa"/>
          </w:tblCellMar>
        </w:tblPrEx>
        <w:trPr>
          <w:trHeight w:val="334" w:hRule="atLeast"/>
          <w:tblHeader/>
          <w:jc w:val="center"/>
        </w:trPr>
        <w:tc>
          <w:tcPr>
            <w:tcW w:w="3088" w:type="dxa"/>
            <w:tcBorders>
              <w:top w:val="single" w:color="000000" w:sz="4" w:space="0"/>
              <w:left w:val="single" w:color="000000" w:sz="4" w:space="0"/>
              <w:bottom w:val="single" w:color="auto" w:sz="4" w:space="0"/>
              <w:right w:val="single" w:color="000000" w:sz="4" w:space="0"/>
            </w:tcBorders>
            <w:vAlign w:val="center"/>
          </w:tcPr>
          <w:p>
            <w:pPr>
              <w:spacing w:line="0" w:lineRule="atLeast"/>
              <w:jc w:val="center"/>
              <w:rPr>
                <w:rFonts w:ascii="仿宋_GB2312" w:hAnsi="仿宋" w:eastAsia="仿宋_GB2312" w:cs="Times New Roman"/>
                <w:b/>
                <w:bCs/>
                <w:kern w:val="0"/>
                <w:sz w:val="24"/>
              </w:rPr>
            </w:pPr>
            <w:r>
              <w:rPr>
                <w:rFonts w:ascii="仿宋_GB2312" w:hAnsi="仿宋" w:eastAsia="仿宋_GB2312" w:cs="Times New Roman"/>
                <w:b/>
                <w:bCs/>
                <w:kern w:val="0"/>
                <w:sz w:val="24"/>
              </w:rPr>
              <w:t>重点行业</w:t>
            </w:r>
          </w:p>
        </w:tc>
        <w:tc>
          <w:tcPr>
            <w:tcW w:w="5025" w:type="dxa"/>
            <w:tcBorders>
              <w:top w:val="single" w:color="000000" w:sz="4" w:space="0"/>
              <w:left w:val="nil"/>
              <w:bottom w:val="single" w:color="000000" w:sz="4" w:space="0"/>
              <w:right w:val="single" w:color="000000" w:sz="4" w:space="0"/>
            </w:tcBorders>
            <w:vAlign w:val="center"/>
          </w:tcPr>
          <w:p>
            <w:pPr>
              <w:spacing w:line="0" w:lineRule="atLeast"/>
              <w:jc w:val="center"/>
              <w:rPr>
                <w:rFonts w:ascii="仿宋_GB2312" w:hAnsi="仿宋" w:eastAsia="仿宋_GB2312" w:cs="Times New Roman"/>
                <w:b/>
                <w:bCs/>
                <w:kern w:val="0"/>
                <w:sz w:val="24"/>
              </w:rPr>
            </w:pPr>
            <w:r>
              <w:rPr>
                <w:rFonts w:ascii="仿宋_GB2312" w:hAnsi="仿宋" w:eastAsia="仿宋_GB2312" w:cs="Times New Roman"/>
                <w:b/>
                <w:bCs/>
                <w:kern w:val="0"/>
                <w:sz w:val="24"/>
              </w:rPr>
              <w:t>重点行业的具体中小类行业</w:t>
            </w:r>
          </w:p>
        </w:tc>
      </w:tr>
      <w:tr>
        <w:tblPrEx>
          <w:tblCellMar>
            <w:top w:w="15" w:type="dxa"/>
            <w:left w:w="15" w:type="dxa"/>
            <w:bottom w:w="15" w:type="dxa"/>
            <w:right w:w="15" w:type="dxa"/>
          </w:tblCellMar>
        </w:tblPrEx>
        <w:trPr>
          <w:trHeight w:val="334" w:hRule="atLeast"/>
          <w:jc w:val="center"/>
        </w:trPr>
        <w:tc>
          <w:tcPr>
            <w:tcW w:w="3088" w:type="dxa"/>
            <w:vMerge w:val="restart"/>
            <w:tcBorders>
              <w:top w:val="single" w:color="auto" w:sz="4" w:space="0"/>
              <w:left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r>
              <w:rPr>
                <w:rFonts w:ascii="仿宋_GB2312" w:hAnsi="仿宋" w:eastAsia="仿宋_GB2312" w:cs="Times New Roman"/>
                <w:b/>
                <w:bCs/>
                <w:kern w:val="0"/>
                <w:sz w:val="24"/>
              </w:rPr>
              <w:t>煤矿开采和洗选业</w:t>
            </w:r>
          </w:p>
        </w:tc>
        <w:tc>
          <w:tcPr>
            <w:tcW w:w="5025" w:type="dxa"/>
            <w:tcBorders>
              <w:top w:val="single" w:color="000000" w:sz="4" w:space="0"/>
              <w:left w:val="single" w:color="auto" w:sz="4" w:space="0"/>
              <w:bottom w:val="single" w:color="000000"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烟煤和无烟煤开采洗选</w:t>
            </w:r>
            <w:r>
              <w:rPr>
                <w:rFonts w:hint="eastAsia" w:ascii="仿宋_GB2312" w:hAnsi="仿宋" w:eastAsia="仿宋_GB2312" w:cs="Times New Roman"/>
                <w:kern w:val="0"/>
                <w:sz w:val="24"/>
              </w:rPr>
              <w:t>（B0610）</w:t>
            </w:r>
          </w:p>
        </w:tc>
      </w:tr>
      <w:tr>
        <w:tblPrEx>
          <w:tblCellMar>
            <w:top w:w="15" w:type="dxa"/>
            <w:left w:w="15" w:type="dxa"/>
            <w:bottom w:w="15" w:type="dxa"/>
            <w:right w:w="15" w:type="dxa"/>
          </w:tblCellMar>
        </w:tblPrEx>
        <w:trPr>
          <w:trHeight w:val="334" w:hRule="atLeast"/>
          <w:jc w:val="center"/>
        </w:trPr>
        <w:tc>
          <w:tcPr>
            <w:tcW w:w="3088" w:type="dxa"/>
            <w:vMerge w:val="continue"/>
            <w:tcBorders>
              <w:left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000000"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褐煤开采洗选</w:t>
            </w:r>
            <w:r>
              <w:rPr>
                <w:rFonts w:hint="eastAsia" w:ascii="仿宋_GB2312" w:hAnsi="仿宋" w:eastAsia="仿宋_GB2312" w:cs="Times New Roman"/>
                <w:kern w:val="0"/>
                <w:sz w:val="24"/>
              </w:rPr>
              <w:t>（B0620）</w:t>
            </w:r>
          </w:p>
        </w:tc>
      </w:tr>
      <w:tr>
        <w:tblPrEx>
          <w:tblCellMar>
            <w:top w:w="15" w:type="dxa"/>
            <w:left w:w="15" w:type="dxa"/>
            <w:bottom w:w="15" w:type="dxa"/>
            <w:right w:w="15" w:type="dxa"/>
          </w:tblCellMar>
        </w:tblPrEx>
        <w:trPr>
          <w:trHeight w:val="334" w:hRule="atLeast"/>
          <w:jc w:val="center"/>
        </w:trPr>
        <w:tc>
          <w:tcPr>
            <w:tcW w:w="3088" w:type="dxa"/>
            <w:vMerge w:val="continue"/>
            <w:tcBorders>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000000"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其他煤炭采选</w:t>
            </w:r>
            <w:r>
              <w:rPr>
                <w:rFonts w:hint="eastAsia" w:ascii="仿宋_GB2312" w:hAnsi="仿宋" w:eastAsia="仿宋_GB2312" w:cs="Times New Roman"/>
                <w:kern w:val="0"/>
                <w:sz w:val="24"/>
              </w:rPr>
              <w:t>（B0690）</w:t>
            </w:r>
          </w:p>
        </w:tc>
      </w:tr>
      <w:tr>
        <w:tblPrEx>
          <w:tblCellMar>
            <w:top w:w="15" w:type="dxa"/>
            <w:left w:w="15" w:type="dxa"/>
            <w:bottom w:w="15" w:type="dxa"/>
            <w:right w:w="15" w:type="dxa"/>
          </w:tblCellMar>
        </w:tblPrEx>
        <w:trPr>
          <w:trHeight w:val="334" w:hRule="atLeast"/>
          <w:jc w:val="center"/>
        </w:trPr>
        <w:tc>
          <w:tcPr>
            <w:tcW w:w="3088" w:type="dxa"/>
            <w:vMerge w:val="restart"/>
            <w:tcBorders>
              <w:top w:val="single" w:color="auto" w:sz="4" w:space="0"/>
              <w:left w:val="single" w:color="000000" w:sz="4" w:space="0"/>
              <w:right w:val="single" w:color="000000" w:sz="4" w:space="0"/>
            </w:tcBorders>
            <w:vAlign w:val="center"/>
          </w:tcPr>
          <w:p>
            <w:pPr>
              <w:spacing w:line="0" w:lineRule="atLeast"/>
              <w:jc w:val="center"/>
              <w:rPr>
                <w:rFonts w:ascii="仿宋_GB2312" w:hAnsi="仿宋" w:eastAsia="仿宋_GB2312" w:cs="Times New Roman"/>
                <w:b/>
                <w:bCs/>
                <w:kern w:val="0"/>
                <w:sz w:val="24"/>
              </w:rPr>
            </w:pPr>
            <w:r>
              <w:rPr>
                <w:rFonts w:hint="eastAsia" w:ascii="仿宋_GB2312" w:hAnsi="仿宋" w:eastAsia="仿宋_GB2312" w:cs="Times New Roman"/>
                <w:b/>
                <w:bCs/>
                <w:kern w:val="0"/>
                <w:sz w:val="24"/>
              </w:rPr>
              <w:t>石油和天然气开采业</w:t>
            </w:r>
          </w:p>
        </w:tc>
        <w:tc>
          <w:tcPr>
            <w:tcW w:w="5025" w:type="dxa"/>
            <w:tcBorders>
              <w:top w:val="single" w:color="000000" w:sz="4" w:space="0"/>
              <w:left w:val="nil"/>
              <w:bottom w:val="single" w:color="000000" w:sz="4" w:space="0"/>
              <w:right w:val="single" w:color="000000"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陆地石油开采（B0711）</w:t>
            </w:r>
          </w:p>
        </w:tc>
      </w:tr>
      <w:tr>
        <w:tblPrEx>
          <w:tblCellMar>
            <w:top w:w="15" w:type="dxa"/>
            <w:left w:w="15" w:type="dxa"/>
            <w:bottom w:w="15" w:type="dxa"/>
            <w:right w:w="15" w:type="dxa"/>
          </w:tblCellMar>
        </w:tblPrEx>
        <w:trPr>
          <w:trHeight w:val="334" w:hRule="atLeast"/>
          <w:jc w:val="center"/>
        </w:trPr>
        <w:tc>
          <w:tcPr>
            <w:tcW w:w="3088" w:type="dxa"/>
            <w:vMerge w:val="continue"/>
            <w:tcBorders>
              <w:left w:val="single" w:color="000000" w:sz="4" w:space="0"/>
              <w:right w:val="single" w:color="000000"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nil"/>
              <w:bottom w:val="single" w:color="000000" w:sz="4" w:space="0"/>
              <w:right w:val="single" w:color="000000" w:sz="4" w:space="0"/>
            </w:tcBorders>
            <w:vAlign w:val="center"/>
          </w:tcPr>
          <w:p>
            <w:pPr>
              <w:rPr>
                <w:rFonts w:ascii="仿宋_GB2312" w:hAnsi="仿宋" w:eastAsia="仿宋_GB2312" w:cs="Times New Roman"/>
                <w:kern w:val="0"/>
                <w:sz w:val="24"/>
              </w:rPr>
            </w:pPr>
            <w:r>
              <w:rPr>
                <w:rFonts w:hint="eastAsia" w:ascii="仿宋_GB2312" w:hAnsi="仿宋" w:eastAsia="仿宋_GB2312" w:cs="Times New Roman"/>
                <w:kern w:val="0"/>
                <w:sz w:val="24"/>
              </w:rPr>
              <w:t>海洋石油开采（B0712）</w:t>
            </w:r>
          </w:p>
        </w:tc>
      </w:tr>
      <w:tr>
        <w:tblPrEx>
          <w:tblCellMar>
            <w:top w:w="15" w:type="dxa"/>
            <w:left w:w="15" w:type="dxa"/>
            <w:bottom w:w="15" w:type="dxa"/>
            <w:right w:w="15" w:type="dxa"/>
          </w:tblCellMar>
        </w:tblPrEx>
        <w:trPr>
          <w:trHeight w:val="334" w:hRule="atLeast"/>
          <w:jc w:val="center"/>
        </w:trPr>
        <w:tc>
          <w:tcPr>
            <w:tcW w:w="3088" w:type="dxa"/>
            <w:vMerge w:val="restart"/>
            <w:tcBorders>
              <w:top w:val="single" w:color="auto" w:sz="4" w:space="0"/>
              <w:left w:val="single" w:color="000000" w:sz="4" w:space="0"/>
              <w:right w:val="single" w:color="000000" w:sz="4" w:space="0"/>
            </w:tcBorders>
            <w:vAlign w:val="center"/>
          </w:tcPr>
          <w:p>
            <w:pPr>
              <w:spacing w:line="0" w:lineRule="atLeast"/>
              <w:jc w:val="center"/>
              <w:rPr>
                <w:rFonts w:ascii="仿宋_GB2312" w:hAnsi="仿宋" w:eastAsia="仿宋_GB2312" w:cs="Times New Roman"/>
                <w:b/>
                <w:bCs/>
                <w:kern w:val="0"/>
                <w:sz w:val="24"/>
              </w:rPr>
            </w:pPr>
            <w:r>
              <w:rPr>
                <w:rFonts w:ascii="仿宋_GB2312" w:hAnsi="仿宋" w:eastAsia="仿宋_GB2312" w:cs="Times New Roman"/>
                <w:b/>
                <w:bCs/>
                <w:kern w:val="0"/>
                <w:sz w:val="24"/>
              </w:rPr>
              <w:t>黑色金属矿采选业</w:t>
            </w:r>
          </w:p>
        </w:tc>
        <w:tc>
          <w:tcPr>
            <w:tcW w:w="5025" w:type="dxa"/>
            <w:tcBorders>
              <w:top w:val="single" w:color="000000" w:sz="4" w:space="0"/>
              <w:left w:val="nil"/>
              <w:bottom w:val="single" w:color="000000"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铁矿采选</w:t>
            </w:r>
            <w:r>
              <w:rPr>
                <w:rFonts w:hint="eastAsia" w:ascii="仿宋_GB2312" w:hAnsi="仿宋" w:eastAsia="仿宋_GB2312" w:cs="Times New Roman"/>
                <w:kern w:val="0"/>
                <w:sz w:val="24"/>
              </w:rPr>
              <w:t>（B0810）</w:t>
            </w:r>
          </w:p>
        </w:tc>
      </w:tr>
      <w:tr>
        <w:tblPrEx>
          <w:tblCellMar>
            <w:top w:w="15" w:type="dxa"/>
            <w:left w:w="15" w:type="dxa"/>
            <w:bottom w:w="15" w:type="dxa"/>
            <w:right w:w="15" w:type="dxa"/>
          </w:tblCellMar>
        </w:tblPrEx>
        <w:trPr>
          <w:trHeight w:val="334" w:hRule="atLeast"/>
          <w:jc w:val="center"/>
        </w:trPr>
        <w:tc>
          <w:tcPr>
            <w:tcW w:w="3088" w:type="dxa"/>
            <w:vMerge w:val="continue"/>
            <w:tcBorders>
              <w:left w:val="single" w:color="000000" w:sz="4" w:space="0"/>
              <w:right w:val="single" w:color="000000"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nil"/>
              <w:bottom w:val="single" w:color="000000"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锰矿、铬矿采选</w:t>
            </w:r>
            <w:r>
              <w:rPr>
                <w:rFonts w:hint="eastAsia" w:ascii="仿宋_GB2312" w:hAnsi="仿宋" w:eastAsia="仿宋_GB2312" w:cs="Times New Roman"/>
                <w:kern w:val="0"/>
                <w:sz w:val="24"/>
              </w:rPr>
              <w:t>（B0820）</w:t>
            </w:r>
          </w:p>
        </w:tc>
      </w:tr>
      <w:tr>
        <w:tblPrEx>
          <w:tblCellMar>
            <w:top w:w="15" w:type="dxa"/>
            <w:left w:w="15" w:type="dxa"/>
            <w:bottom w:w="15" w:type="dxa"/>
            <w:right w:w="15" w:type="dxa"/>
          </w:tblCellMar>
        </w:tblPrEx>
        <w:trPr>
          <w:trHeight w:val="334" w:hRule="atLeast"/>
          <w:jc w:val="center"/>
        </w:trPr>
        <w:tc>
          <w:tcPr>
            <w:tcW w:w="3088" w:type="dxa"/>
            <w:vMerge w:val="continue"/>
            <w:tcBorders>
              <w:left w:val="single" w:color="000000" w:sz="4" w:space="0"/>
              <w:bottom w:val="single" w:color="auto" w:sz="4" w:space="0"/>
              <w:right w:val="single" w:color="000000"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nil"/>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其他黑色金属矿采选</w:t>
            </w:r>
            <w:r>
              <w:rPr>
                <w:rFonts w:hint="eastAsia" w:ascii="仿宋_GB2312" w:hAnsi="仿宋" w:eastAsia="仿宋_GB2312" w:cs="Times New Roman"/>
                <w:kern w:val="0"/>
                <w:sz w:val="24"/>
              </w:rPr>
              <w:t>（B0890）</w:t>
            </w:r>
          </w:p>
        </w:tc>
      </w:tr>
      <w:tr>
        <w:tblPrEx>
          <w:tblCellMar>
            <w:top w:w="15" w:type="dxa"/>
            <w:left w:w="15" w:type="dxa"/>
            <w:bottom w:w="15" w:type="dxa"/>
            <w:right w:w="15" w:type="dxa"/>
          </w:tblCellMar>
        </w:tblPrEx>
        <w:trPr>
          <w:trHeight w:val="334" w:hRule="atLeast"/>
          <w:jc w:val="center"/>
        </w:trPr>
        <w:tc>
          <w:tcPr>
            <w:tcW w:w="3088"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r>
              <w:rPr>
                <w:rFonts w:ascii="仿宋_GB2312" w:hAnsi="仿宋" w:eastAsia="仿宋_GB2312" w:cs="Times New Roman"/>
                <w:b/>
                <w:bCs/>
                <w:kern w:val="0"/>
                <w:sz w:val="24"/>
              </w:rPr>
              <w:t>有色金属矿采选业</w:t>
            </w: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铜矿采选</w:t>
            </w:r>
            <w:r>
              <w:rPr>
                <w:rFonts w:hint="eastAsia" w:ascii="仿宋_GB2312" w:hAnsi="仿宋" w:eastAsia="仿宋_GB2312" w:cs="Times New Roman"/>
                <w:kern w:val="0"/>
                <w:sz w:val="24"/>
              </w:rPr>
              <w:t>（B0911）</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铅锌矿采选</w:t>
            </w:r>
            <w:r>
              <w:rPr>
                <w:rFonts w:hint="eastAsia" w:ascii="仿宋_GB2312" w:hAnsi="仿宋" w:eastAsia="仿宋_GB2312" w:cs="Times New Roman"/>
                <w:kern w:val="0"/>
                <w:sz w:val="24"/>
              </w:rPr>
              <w:t>（B0912）</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镍钴矿采选</w:t>
            </w:r>
            <w:r>
              <w:rPr>
                <w:rFonts w:hint="eastAsia" w:ascii="仿宋_GB2312" w:hAnsi="仿宋" w:eastAsia="仿宋_GB2312" w:cs="Times New Roman"/>
                <w:kern w:val="0"/>
                <w:sz w:val="24"/>
              </w:rPr>
              <w:t>（B0913）</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锡矿采选</w:t>
            </w:r>
            <w:r>
              <w:rPr>
                <w:rFonts w:hint="eastAsia" w:ascii="仿宋_GB2312" w:hAnsi="仿宋" w:eastAsia="仿宋_GB2312" w:cs="Times New Roman"/>
                <w:kern w:val="0"/>
                <w:sz w:val="24"/>
              </w:rPr>
              <w:t>（B0914）</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锑矿采选</w:t>
            </w:r>
            <w:r>
              <w:rPr>
                <w:rFonts w:hint="eastAsia" w:ascii="仿宋_GB2312" w:hAnsi="仿宋" w:eastAsia="仿宋_GB2312" w:cs="Times New Roman"/>
                <w:kern w:val="0"/>
                <w:sz w:val="24"/>
              </w:rPr>
              <w:t>（B0915）</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铝矿采选</w:t>
            </w:r>
            <w:r>
              <w:rPr>
                <w:rFonts w:hint="eastAsia" w:ascii="仿宋_GB2312" w:hAnsi="仿宋" w:eastAsia="仿宋_GB2312" w:cs="Times New Roman"/>
                <w:kern w:val="0"/>
                <w:sz w:val="24"/>
              </w:rPr>
              <w:t>（B0916）</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镁矿采选</w:t>
            </w:r>
            <w:r>
              <w:rPr>
                <w:rFonts w:hint="eastAsia" w:ascii="仿宋_GB2312" w:hAnsi="仿宋" w:eastAsia="仿宋_GB2312" w:cs="Times New Roman"/>
                <w:kern w:val="0"/>
                <w:sz w:val="24"/>
              </w:rPr>
              <w:t>（B0917）</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其他常用有色金属矿采选</w:t>
            </w:r>
            <w:r>
              <w:rPr>
                <w:rFonts w:hint="eastAsia" w:ascii="仿宋_GB2312" w:hAnsi="仿宋" w:eastAsia="仿宋_GB2312" w:cs="Times New Roman"/>
                <w:kern w:val="0"/>
                <w:sz w:val="24"/>
              </w:rPr>
              <w:t>（B0919）</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金矿采选</w:t>
            </w:r>
            <w:r>
              <w:rPr>
                <w:rFonts w:hint="eastAsia" w:ascii="仿宋_GB2312" w:hAnsi="仿宋" w:eastAsia="仿宋_GB2312" w:cs="Times New Roman"/>
                <w:kern w:val="0"/>
                <w:sz w:val="24"/>
              </w:rPr>
              <w:t>（B0921）</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银矿采选</w:t>
            </w:r>
            <w:r>
              <w:rPr>
                <w:rFonts w:hint="eastAsia" w:ascii="仿宋_GB2312" w:hAnsi="仿宋" w:eastAsia="仿宋_GB2312" w:cs="Times New Roman"/>
                <w:kern w:val="0"/>
                <w:sz w:val="24"/>
              </w:rPr>
              <w:t>（B0922）</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其他贵金属矿采选</w:t>
            </w:r>
            <w:r>
              <w:rPr>
                <w:rFonts w:hint="eastAsia" w:ascii="仿宋_GB2312" w:hAnsi="仿宋" w:eastAsia="仿宋_GB2312" w:cs="Times New Roman"/>
                <w:kern w:val="0"/>
                <w:sz w:val="24"/>
              </w:rPr>
              <w:t>（B0929）</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钨钼矿采选</w:t>
            </w:r>
            <w:r>
              <w:rPr>
                <w:rFonts w:hint="eastAsia" w:ascii="仿宋_GB2312" w:hAnsi="仿宋" w:eastAsia="仿宋_GB2312" w:cs="Times New Roman"/>
                <w:kern w:val="0"/>
                <w:sz w:val="24"/>
              </w:rPr>
              <w:t>（B0931）</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稀土金属矿采选</w:t>
            </w:r>
            <w:r>
              <w:rPr>
                <w:rFonts w:hint="eastAsia" w:ascii="仿宋_GB2312" w:hAnsi="仿宋" w:eastAsia="仿宋_GB2312" w:cs="Times New Roman"/>
                <w:kern w:val="0"/>
                <w:sz w:val="24"/>
              </w:rPr>
              <w:t>（B0932）</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放射性金属矿采选</w:t>
            </w:r>
            <w:r>
              <w:rPr>
                <w:rFonts w:hint="eastAsia" w:ascii="仿宋_GB2312" w:hAnsi="仿宋" w:eastAsia="仿宋_GB2312" w:cs="Times New Roman"/>
                <w:kern w:val="0"/>
                <w:sz w:val="24"/>
              </w:rPr>
              <w:t>（B0933）</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其他稀有金属矿采选</w:t>
            </w:r>
            <w:r>
              <w:rPr>
                <w:rFonts w:hint="eastAsia" w:ascii="仿宋_GB2312" w:hAnsi="仿宋" w:eastAsia="仿宋_GB2312" w:cs="Times New Roman"/>
                <w:kern w:val="0"/>
                <w:sz w:val="24"/>
              </w:rPr>
              <w:t>（B0939）</w:t>
            </w:r>
          </w:p>
        </w:tc>
      </w:tr>
      <w:tr>
        <w:tblPrEx>
          <w:tblCellMar>
            <w:top w:w="15" w:type="dxa"/>
            <w:left w:w="15" w:type="dxa"/>
            <w:bottom w:w="15" w:type="dxa"/>
            <w:right w:w="15" w:type="dxa"/>
          </w:tblCellMar>
        </w:tblPrEx>
        <w:trPr>
          <w:trHeight w:val="334" w:hRule="atLeast"/>
          <w:jc w:val="center"/>
        </w:trPr>
        <w:tc>
          <w:tcPr>
            <w:tcW w:w="3088"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r>
              <w:rPr>
                <w:rFonts w:ascii="仿宋_GB2312" w:hAnsi="仿宋" w:eastAsia="仿宋_GB2312" w:cs="Times New Roman"/>
                <w:b/>
                <w:bCs/>
                <w:kern w:val="0"/>
                <w:sz w:val="24"/>
              </w:rPr>
              <w:t>非金属矿采选业</w:t>
            </w: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石棉、云母矿采选</w:t>
            </w:r>
            <w:r>
              <w:rPr>
                <w:rFonts w:hint="eastAsia" w:ascii="仿宋_GB2312" w:hAnsi="仿宋" w:eastAsia="仿宋_GB2312" w:cs="Times New Roman"/>
                <w:kern w:val="0"/>
                <w:sz w:val="24"/>
              </w:rPr>
              <w:t>（B1091）</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石灰石、石膏开采（B1011）</w:t>
            </w:r>
          </w:p>
        </w:tc>
      </w:tr>
      <w:tr>
        <w:tblPrEx>
          <w:tblCellMar>
            <w:top w:w="15" w:type="dxa"/>
            <w:left w:w="15" w:type="dxa"/>
            <w:bottom w:w="15" w:type="dxa"/>
            <w:right w:w="15" w:type="dxa"/>
          </w:tblCellMar>
        </w:tblPrEx>
        <w:trPr>
          <w:trHeight w:val="334" w:hRule="atLeast"/>
          <w:jc w:val="center"/>
        </w:trPr>
        <w:tc>
          <w:tcPr>
            <w:tcW w:w="3088" w:type="dxa"/>
            <w:vMerge w:val="continue"/>
            <w:tcBorders>
              <w:left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建筑装饰用石开采</w:t>
            </w:r>
            <w:r>
              <w:rPr>
                <w:rFonts w:hint="eastAsia" w:ascii="仿宋_GB2312" w:hAnsi="仿宋" w:eastAsia="仿宋_GB2312" w:cs="Times New Roman"/>
                <w:kern w:val="0"/>
                <w:sz w:val="24"/>
              </w:rPr>
              <w:t>（B1012）</w:t>
            </w:r>
          </w:p>
        </w:tc>
      </w:tr>
      <w:tr>
        <w:tblPrEx>
          <w:tblCellMar>
            <w:top w:w="15" w:type="dxa"/>
            <w:left w:w="15" w:type="dxa"/>
            <w:bottom w:w="15" w:type="dxa"/>
            <w:right w:w="15" w:type="dxa"/>
          </w:tblCellMar>
        </w:tblPrEx>
        <w:trPr>
          <w:trHeight w:val="334" w:hRule="atLeast"/>
          <w:jc w:val="center"/>
        </w:trPr>
        <w:tc>
          <w:tcPr>
            <w:tcW w:w="3088" w:type="dxa"/>
            <w:vMerge w:val="continue"/>
            <w:tcBorders>
              <w:left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耐火土石开采</w:t>
            </w:r>
            <w:r>
              <w:rPr>
                <w:rFonts w:hint="eastAsia" w:ascii="仿宋_GB2312" w:hAnsi="仿宋" w:eastAsia="仿宋_GB2312" w:cs="Times New Roman"/>
                <w:kern w:val="0"/>
                <w:sz w:val="24"/>
              </w:rPr>
              <w:t>（B1013）</w:t>
            </w:r>
          </w:p>
        </w:tc>
      </w:tr>
      <w:tr>
        <w:tblPrEx>
          <w:tblCellMar>
            <w:top w:w="15" w:type="dxa"/>
            <w:left w:w="15" w:type="dxa"/>
            <w:bottom w:w="15" w:type="dxa"/>
            <w:right w:w="15" w:type="dxa"/>
          </w:tblCellMar>
        </w:tblPrEx>
        <w:trPr>
          <w:trHeight w:val="334" w:hRule="atLeast"/>
          <w:jc w:val="center"/>
        </w:trPr>
        <w:tc>
          <w:tcPr>
            <w:tcW w:w="3088" w:type="dxa"/>
            <w:vMerge w:val="continue"/>
            <w:tcBorders>
              <w:left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粘土及其他土砂石开采</w:t>
            </w:r>
            <w:r>
              <w:rPr>
                <w:rFonts w:hint="eastAsia" w:ascii="仿宋_GB2312" w:hAnsi="仿宋" w:eastAsia="仿宋_GB2312" w:cs="Times New Roman"/>
                <w:kern w:val="0"/>
                <w:sz w:val="24"/>
              </w:rPr>
              <w:t>（B1019）</w:t>
            </w:r>
          </w:p>
        </w:tc>
      </w:tr>
      <w:tr>
        <w:tblPrEx>
          <w:tblCellMar>
            <w:top w:w="15" w:type="dxa"/>
            <w:left w:w="15" w:type="dxa"/>
            <w:bottom w:w="15" w:type="dxa"/>
            <w:right w:w="15" w:type="dxa"/>
          </w:tblCellMar>
        </w:tblPrEx>
        <w:trPr>
          <w:trHeight w:val="334" w:hRule="atLeast"/>
          <w:jc w:val="center"/>
        </w:trPr>
        <w:tc>
          <w:tcPr>
            <w:tcW w:w="3088" w:type="dxa"/>
            <w:vMerge w:val="continue"/>
            <w:tcBorders>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化学矿开采（B1020）</w:t>
            </w:r>
          </w:p>
        </w:tc>
      </w:tr>
      <w:tr>
        <w:tblPrEx>
          <w:tblCellMar>
            <w:top w:w="15" w:type="dxa"/>
            <w:left w:w="15" w:type="dxa"/>
            <w:bottom w:w="15" w:type="dxa"/>
            <w:right w:w="15" w:type="dxa"/>
          </w:tblCellMar>
        </w:tblPrEx>
        <w:trPr>
          <w:trHeight w:val="334" w:hRule="atLeast"/>
          <w:jc w:val="center"/>
        </w:trPr>
        <w:tc>
          <w:tcPr>
            <w:tcW w:w="3088" w:type="dxa"/>
            <w:vMerge w:val="continue"/>
            <w:tcBorders>
              <w:left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000000" w:sz="4" w:space="0"/>
              <w:right w:val="single" w:color="000000"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石墨、滑石采选（B1092）</w:t>
            </w:r>
          </w:p>
        </w:tc>
      </w:tr>
      <w:tr>
        <w:tblPrEx>
          <w:tblCellMar>
            <w:top w:w="15" w:type="dxa"/>
            <w:left w:w="15" w:type="dxa"/>
            <w:bottom w:w="15" w:type="dxa"/>
            <w:right w:w="15" w:type="dxa"/>
          </w:tblCellMar>
        </w:tblPrEx>
        <w:trPr>
          <w:trHeight w:val="334" w:hRule="atLeast"/>
          <w:jc w:val="center"/>
        </w:trPr>
        <w:tc>
          <w:tcPr>
            <w:tcW w:w="3088" w:type="dxa"/>
            <w:vMerge w:val="continue"/>
            <w:tcBorders>
              <w:left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000000"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宝石、玉石采选</w:t>
            </w:r>
            <w:r>
              <w:rPr>
                <w:rFonts w:hint="eastAsia" w:ascii="仿宋_GB2312" w:hAnsi="仿宋" w:eastAsia="仿宋_GB2312" w:cs="Times New Roman"/>
                <w:kern w:val="0"/>
                <w:sz w:val="24"/>
              </w:rPr>
              <w:t>（B1093）</w:t>
            </w:r>
          </w:p>
        </w:tc>
      </w:tr>
      <w:tr>
        <w:tblPrEx>
          <w:tblCellMar>
            <w:top w:w="15" w:type="dxa"/>
            <w:left w:w="15" w:type="dxa"/>
            <w:bottom w:w="15" w:type="dxa"/>
            <w:right w:w="15" w:type="dxa"/>
          </w:tblCellMar>
        </w:tblPrEx>
        <w:trPr>
          <w:trHeight w:val="334" w:hRule="atLeast"/>
          <w:jc w:val="center"/>
        </w:trPr>
        <w:tc>
          <w:tcPr>
            <w:tcW w:w="3088" w:type="dxa"/>
            <w:vMerge w:val="continue"/>
            <w:tcBorders>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其他未列明非金属矿采选</w:t>
            </w:r>
            <w:r>
              <w:rPr>
                <w:rFonts w:hint="eastAsia" w:ascii="仿宋_GB2312" w:hAnsi="仿宋" w:eastAsia="仿宋_GB2312" w:cs="Times New Roman"/>
                <w:kern w:val="0"/>
                <w:sz w:val="24"/>
              </w:rPr>
              <w:t>（B1099）</w:t>
            </w:r>
          </w:p>
        </w:tc>
      </w:tr>
      <w:tr>
        <w:tblPrEx>
          <w:tblCellMar>
            <w:top w:w="15" w:type="dxa"/>
            <w:left w:w="15" w:type="dxa"/>
            <w:bottom w:w="15" w:type="dxa"/>
            <w:right w:w="15" w:type="dxa"/>
          </w:tblCellMar>
        </w:tblPrEx>
        <w:trPr>
          <w:trHeight w:val="334" w:hRule="atLeast"/>
          <w:jc w:val="center"/>
        </w:trPr>
        <w:tc>
          <w:tcPr>
            <w:tcW w:w="3088"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p>
            <w:pPr>
              <w:spacing w:line="0" w:lineRule="atLeast"/>
              <w:jc w:val="center"/>
              <w:rPr>
                <w:rFonts w:ascii="仿宋_GB2312" w:hAnsi="仿宋" w:eastAsia="仿宋_GB2312" w:cs="Times New Roman"/>
                <w:b/>
                <w:bCs/>
                <w:kern w:val="0"/>
                <w:sz w:val="24"/>
              </w:rPr>
            </w:pPr>
            <w:r>
              <w:rPr>
                <w:rFonts w:ascii="仿宋_GB2312" w:hAnsi="仿宋" w:eastAsia="仿宋_GB2312" w:cs="Times New Roman"/>
                <w:b/>
                <w:bCs/>
                <w:kern w:val="0"/>
                <w:sz w:val="24"/>
              </w:rPr>
              <w:t>黑色金属冶炼和压延加工业（如涉及炼焦参照煤炭加工的炼焦岗位）</w:t>
            </w:r>
          </w:p>
        </w:tc>
        <w:tc>
          <w:tcPr>
            <w:tcW w:w="5025" w:type="dxa"/>
            <w:tcBorders>
              <w:top w:val="single" w:color="auto" w:sz="4" w:space="0"/>
              <w:left w:val="single" w:color="auto" w:sz="4" w:space="0"/>
              <w:bottom w:val="single" w:color="000000"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炼铁</w:t>
            </w:r>
            <w:r>
              <w:rPr>
                <w:rFonts w:hint="eastAsia" w:ascii="仿宋_GB2312" w:hAnsi="仿宋" w:eastAsia="仿宋_GB2312" w:cs="Times New Roman"/>
                <w:kern w:val="0"/>
                <w:sz w:val="24"/>
              </w:rPr>
              <w:t>（C3110）</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000000"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炼钢</w:t>
            </w:r>
            <w:r>
              <w:rPr>
                <w:rFonts w:hint="eastAsia" w:ascii="仿宋_GB2312" w:hAnsi="仿宋" w:eastAsia="仿宋_GB2312" w:cs="Times New Roman"/>
                <w:kern w:val="0"/>
                <w:sz w:val="24"/>
              </w:rPr>
              <w:t>（C3120）</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000000"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钢压延加工</w:t>
            </w:r>
            <w:r>
              <w:rPr>
                <w:rFonts w:hint="eastAsia" w:ascii="仿宋_GB2312" w:hAnsi="仿宋" w:eastAsia="仿宋_GB2312" w:cs="Times New Roman"/>
                <w:kern w:val="0"/>
                <w:sz w:val="24"/>
              </w:rPr>
              <w:t>（C3130）</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铁合金冶炼</w:t>
            </w:r>
            <w:r>
              <w:rPr>
                <w:rFonts w:hint="eastAsia" w:ascii="仿宋_GB2312" w:hAnsi="仿宋" w:eastAsia="仿宋_GB2312" w:cs="Times New Roman"/>
                <w:kern w:val="0"/>
                <w:sz w:val="24"/>
              </w:rPr>
              <w:t>（C3140）</w:t>
            </w:r>
          </w:p>
        </w:tc>
      </w:tr>
      <w:tr>
        <w:tblPrEx>
          <w:tblCellMar>
            <w:top w:w="15" w:type="dxa"/>
            <w:left w:w="15" w:type="dxa"/>
            <w:bottom w:w="15" w:type="dxa"/>
            <w:right w:w="15" w:type="dxa"/>
          </w:tblCellMar>
        </w:tblPrEx>
        <w:trPr>
          <w:trHeight w:val="334" w:hRule="atLeast"/>
          <w:jc w:val="center"/>
        </w:trPr>
        <w:tc>
          <w:tcPr>
            <w:tcW w:w="3088"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r>
              <w:rPr>
                <w:rFonts w:ascii="仿宋_GB2312" w:hAnsi="仿宋" w:eastAsia="仿宋_GB2312" w:cs="Times New Roman"/>
                <w:b/>
                <w:bCs/>
                <w:kern w:val="0"/>
                <w:sz w:val="24"/>
              </w:rPr>
              <w:t>有色金属冶炼和压延加工业</w:t>
            </w: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铜冶炼</w:t>
            </w:r>
            <w:r>
              <w:rPr>
                <w:rFonts w:hint="eastAsia" w:ascii="仿宋_GB2312" w:hAnsi="仿宋" w:eastAsia="仿宋_GB2312" w:cs="Times New Roman"/>
                <w:kern w:val="0"/>
                <w:sz w:val="24"/>
              </w:rPr>
              <w:t>（C3211）</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铅锌冶炼</w:t>
            </w:r>
            <w:r>
              <w:rPr>
                <w:rFonts w:hint="eastAsia" w:ascii="仿宋_GB2312" w:hAnsi="仿宋" w:eastAsia="仿宋_GB2312" w:cs="Times New Roman"/>
                <w:kern w:val="0"/>
                <w:sz w:val="24"/>
              </w:rPr>
              <w:t>（C3212）</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镍钴冶炼</w:t>
            </w:r>
            <w:r>
              <w:rPr>
                <w:rFonts w:hint="eastAsia" w:ascii="仿宋_GB2312" w:hAnsi="仿宋" w:eastAsia="仿宋_GB2312" w:cs="Times New Roman"/>
                <w:kern w:val="0"/>
                <w:sz w:val="24"/>
              </w:rPr>
              <w:t>（C3213）</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锡冶炼</w:t>
            </w:r>
            <w:r>
              <w:rPr>
                <w:rFonts w:hint="eastAsia" w:ascii="仿宋_GB2312" w:hAnsi="仿宋" w:eastAsia="仿宋_GB2312" w:cs="Times New Roman"/>
                <w:kern w:val="0"/>
                <w:sz w:val="24"/>
              </w:rPr>
              <w:t>（C3214）</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锑冶炼</w:t>
            </w:r>
            <w:r>
              <w:rPr>
                <w:rFonts w:hint="eastAsia" w:ascii="仿宋_GB2312" w:hAnsi="仿宋" w:eastAsia="仿宋_GB2312" w:cs="Times New Roman"/>
                <w:kern w:val="0"/>
                <w:sz w:val="24"/>
              </w:rPr>
              <w:t>（C3215）</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铝冶炼</w:t>
            </w:r>
            <w:r>
              <w:rPr>
                <w:rFonts w:hint="eastAsia" w:ascii="仿宋_GB2312" w:hAnsi="仿宋" w:eastAsia="仿宋_GB2312" w:cs="Times New Roman"/>
                <w:kern w:val="0"/>
                <w:sz w:val="24"/>
              </w:rPr>
              <w:t>（C3216）</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镁冶炼</w:t>
            </w:r>
            <w:r>
              <w:rPr>
                <w:rFonts w:hint="eastAsia" w:ascii="仿宋_GB2312" w:hAnsi="仿宋" w:eastAsia="仿宋_GB2312" w:cs="Times New Roman"/>
                <w:kern w:val="0"/>
                <w:sz w:val="24"/>
              </w:rPr>
              <w:t>（C3217）</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硅冶炼</w:t>
            </w:r>
            <w:r>
              <w:rPr>
                <w:rFonts w:hint="eastAsia" w:ascii="仿宋_GB2312" w:hAnsi="仿宋" w:eastAsia="仿宋_GB2312" w:cs="Times New Roman"/>
                <w:kern w:val="0"/>
                <w:sz w:val="24"/>
              </w:rPr>
              <w:t>（C3218）</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其他常用有色金属冶炼</w:t>
            </w:r>
            <w:r>
              <w:rPr>
                <w:rFonts w:hint="eastAsia" w:ascii="仿宋_GB2312" w:hAnsi="仿宋" w:eastAsia="仿宋_GB2312" w:cs="Times New Roman"/>
                <w:kern w:val="0"/>
                <w:sz w:val="24"/>
              </w:rPr>
              <w:t>（C3219）</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金冶炼</w:t>
            </w:r>
            <w:r>
              <w:rPr>
                <w:rFonts w:hint="eastAsia" w:ascii="仿宋_GB2312" w:hAnsi="仿宋" w:eastAsia="仿宋_GB2312" w:cs="Times New Roman"/>
                <w:kern w:val="0"/>
                <w:sz w:val="24"/>
              </w:rPr>
              <w:t>（C3221）</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银冶炼</w:t>
            </w:r>
            <w:r>
              <w:rPr>
                <w:rFonts w:hint="eastAsia" w:ascii="仿宋_GB2312" w:hAnsi="仿宋" w:eastAsia="仿宋_GB2312" w:cs="Times New Roman"/>
                <w:kern w:val="0"/>
                <w:sz w:val="24"/>
              </w:rPr>
              <w:t>（C3222）</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其他贵金属冶炼</w:t>
            </w:r>
            <w:r>
              <w:rPr>
                <w:rFonts w:hint="eastAsia" w:ascii="仿宋_GB2312" w:hAnsi="仿宋" w:eastAsia="仿宋_GB2312" w:cs="Times New Roman"/>
                <w:kern w:val="0"/>
                <w:sz w:val="24"/>
              </w:rPr>
              <w:t>（C3229）</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钨钼冶炼</w:t>
            </w:r>
            <w:r>
              <w:rPr>
                <w:rFonts w:hint="eastAsia" w:ascii="仿宋_GB2312" w:hAnsi="仿宋" w:eastAsia="仿宋_GB2312" w:cs="Times New Roman"/>
                <w:kern w:val="0"/>
                <w:sz w:val="24"/>
              </w:rPr>
              <w:t>（C3231）</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稀土金属冶炼</w:t>
            </w:r>
            <w:r>
              <w:rPr>
                <w:rFonts w:hint="eastAsia" w:ascii="仿宋_GB2312" w:hAnsi="仿宋" w:eastAsia="仿宋_GB2312" w:cs="Times New Roman"/>
                <w:kern w:val="0"/>
                <w:sz w:val="24"/>
              </w:rPr>
              <w:t>（C3232）</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其他稀有金属冶炼</w:t>
            </w:r>
            <w:r>
              <w:rPr>
                <w:rFonts w:hint="eastAsia" w:ascii="仿宋_GB2312" w:hAnsi="仿宋" w:eastAsia="仿宋_GB2312" w:cs="Times New Roman"/>
                <w:kern w:val="0"/>
                <w:sz w:val="24"/>
              </w:rPr>
              <w:t>（C3239）</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000000"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有色金属合金制造</w:t>
            </w:r>
            <w:r>
              <w:rPr>
                <w:rFonts w:hint="eastAsia" w:ascii="仿宋_GB2312" w:hAnsi="仿宋" w:eastAsia="仿宋_GB2312" w:cs="Times New Roman"/>
                <w:kern w:val="0"/>
                <w:sz w:val="24"/>
              </w:rPr>
              <w:t>（C3240）</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铜压延加工</w:t>
            </w:r>
            <w:r>
              <w:rPr>
                <w:rFonts w:hint="eastAsia" w:ascii="仿宋_GB2312" w:hAnsi="仿宋" w:eastAsia="仿宋_GB2312" w:cs="Times New Roman"/>
                <w:kern w:val="0"/>
                <w:sz w:val="24"/>
              </w:rPr>
              <w:t>（C3251）</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铝压延加工</w:t>
            </w:r>
            <w:r>
              <w:rPr>
                <w:rFonts w:hint="eastAsia" w:ascii="仿宋_GB2312" w:hAnsi="仿宋" w:eastAsia="仿宋_GB2312" w:cs="Times New Roman"/>
                <w:kern w:val="0"/>
                <w:sz w:val="24"/>
              </w:rPr>
              <w:t>（C3252）</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贵金属压延加工</w:t>
            </w:r>
            <w:r>
              <w:rPr>
                <w:rFonts w:hint="eastAsia" w:ascii="仿宋_GB2312" w:hAnsi="仿宋" w:eastAsia="仿宋_GB2312" w:cs="Times New Roman"/>
                <w:kern w:val="0"/>
                <w:sz w:val="24"/>
              </w:rPr>
              <w:t>（C3253）</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稀有稀土金属压延加工</w:t>
            </w:r>
            <w:r>
              <w:rPr>
                <w:rFonts w:hint="eastAsia" w:ascii="仿宋_GB2312" w:hAnsi="仿宋" w:eastAsia="仿宋_GB2312" w:cs="Times New Roman"/>
                <w:kern w:val="0"/>
                <w:sz w:val="24"/>
              </w:rPr>
              <w:t>（C3254）</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其他有色金属压延加工</w:t>
            </w:r>
            <w:r>
              <w:rPr>
                <w:rFonts w:hint="eastAsia" w:ascii="仿宋_GB2312" w:hAnsi="仿宋" w:eastAsia="仿宋_GB2312" w:cs="Times New Roman"/>
                <w:kern w:val="0"/>
                <w:sz w:val="24"/>
              </w:rPr>
              <w:t>（C3259）</w:t>
            </w:r>
          </w:p>
        </w:tc>
      </w:tr>
      <w:tr>
        <w:tblPrEx>
          <w:tblCellMar>
            <w:top w:w="15" w:type="dxa"/>
            <w:left w:w="15" w:type="dxa"/>
            <w:bottom w:w="15" w:type="dxa"/>
            <w:right w:w="15" w:type="dxa"/>
          </w:tblCellMar>
        </w:tblPrEx>
        <w:trPr>
          <w:trHeight w:val="334" w:hRule="atLeast"/>
          <w:jc w:val="center"/>
        </w:trPr>
        <w:tc>
          <w:tcPr>
            <w:tcW w:w="3088"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r>
              <w:rPr>
                <w:rFonts w:ascii="仿宋_GB2312" w:hAnsi="仿宋" w:eastAsia="仿宋_GB2312" w:cs="Times New Roman"/>
                <w:b/>
                <w:bCs/>
                <w:kern w:val="0"/>
                <w:sz w:val="24"/>
              </w:rPr>
              <w:t>石油、煤炭及其他燃料加工业</w:t>
            </w: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原油加工及石油制品制造</w:t>
            </w:r>
            <w:r>
              <w:rPr>
                <w:rFonts w:hint="eastAsia" w:ascii="仿宋_GB2312" w:hAnsi="仿宋" w:eastAsia="仿宋_GB2312" w:cs="Times New Roman"/>
                <w:kern w:val="0"/>
                <w:sz w:val="24"/>
              </w:rPr>
              <w:t>（C2511）</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其他原油制造</w:t>
            </w:r>
            <w:r>
              <w:rPr>
                <w:rFonts w:hint="eastAsia" w:ascii="仿宋_GB2312" w:hAnsi="仿宋" w:eastAsia="仿宋_GB2312" w:cs="Times New Roman"/>
                <w:kern w:val="0"/>
                <w:sz w:val="24"/>
              </w:rPr>
              <w:t>（C2519）</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炼焦</w:t>
            </w:r>
            <w:r>
              <w:rPr>
                <w:rFonts w:hint="eastAsia" w:ascii="仿宋_GB2312" w:hAnsi="仿宋" w:eastAsia="仿宋_GB2312" w:cs="Times New Roman"/>
                <w:kern w:val="0"/>
                <w:sz w:val="24"/>
              </w:rPr>
              <w:t>（C2521）</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煤制合成气生产</w:t>
            </w:r>
            <w:r>
              <w:rPr>
                <w:rFonts w:hint="eastAsia" w:ascii="仿宋_GB2312" w:hAnsi="仿宋" w:eastAsia="仿宋_GB2312" w:cs="Times New Roman"/>
                <w:kern w:val="0"/>
                <w:sz w:val="24"/>
              </w:rPr>
              <w:t>（C2522）</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煤制液体燃料生产</w:t>
            </w:r>
            <w:r>
              <w:rPr>
                <w:rFonts w:hint="eastAsia" w:ascii="仿宋_GB2312" w:hAnsi="仿宋" w:eastAsia="仿宋_GB2312" w:cs="Times New Roman"/>
                <w:kern w:val="0"/>
                <w:sz w:val="24"/>
              </w:rPr>
              <w:t>（C2523）</w:t>
            </w:r>
          </w:p>
        </w:tc>
      </w:tr>
      <w:tr>
        <w:tblPrEx>
          <w:tblCellMar>
            <w:top w:w="15" w:type="dxa"/>
            <w:left w:w="15" w:type="dxa"/>
            <w:bottom w:w="15" w:type="dxa"/>
            <w:right w:w="15" w:type="dxa"/>
          </w:tblCellMar>
        </w:tblPrEx>
        <w:trPr>
          <w:trHeight w:val="334" w:hRule="atLeast"/>
          <w:jc w:val="center"/>
        </w:trPr>
        <w:tc>
          <w:tcPr>
            <w:tcW w:w="3088" w:type="dxa"/>
            <w:vMerge w:val="restart"/>
            <w:tcBorders>
              <w:top w:val="single" w:color="auto" w:sz="4" w:space="0"/>
              <w:left w:val="single" w:color="000000"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r>
              <w:rPr>
                <w:rFonts w:ascii="仿宋_GB2312" w:hAnsi="仿宋" w:eastAsia="仿宋_GB2312" w:cs="Times New Roman"/>
                <w:b/>
                <w:bCs/>
                <w:kern w:val="0"/>
                <w:sz w:val="24"/>
              </w:rPr>
              <w:t>化学原料和化学制品制造业</w:t>
            </w: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有机化学原料制造</w:t>
            </w:r>
            <w:r>
              <w:rPr>
                <w:rFonts w:hint="eastAsia" w:ascii="仿宋_GB2312" w:hAnsi="仿宋" w:eastAsia="仿宋_GB2312" w:cs="Times New Roman"/>
                <w:kern w:val="0"/>
                <w:sz w:val="24"/>
              </w:rPr>
              <w:t>（C2614）</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000000"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其他基础化学原料制造</w:t>
            </w:r>
            <w:r>
              <w:rPr>
                <w:rFonts w:hint="eastAsia" w:ascii="仿宋_GB2312" w:hAnsi="仿宋" w:eastAsia="仿宋_GB2312" w:cs="Times New Roman"/>
                <w:kern w:val="0"/>
                <w:sz w:val="24"/>
              </w:rPr>
              <w:t>（C2619）</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000000"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涂料制造</w:t>
            </w:r>
            <w:r>
              <w:rPr>
                <w:rFonts w:hint="eastAsia" w:ascii="仿宋_GB2312" w:hAnsi="仿宋" w:eastAsia="仿宋_GB2312" w:cs="Times New Roman"/>
                <w:kern w:val="0"/>
                <w:sz w:val="24"/>
              </w:rPr>
              <w:t>（C2641）</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000000"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油墨及类似产品制造</w:t>
            </w:r>
            <w:r>
              <w:rPr>
                <w:rFonts w:hint="eastAsia" w:ascii="仿宋_GB2312" w:hAnsi="仿宋" w:eastAsia="仿宋_GB2312" w:cs="Times New Roman"/>
                <w:kern w:val="0"/>
                <w:sz w:val="24"/>
              </w:rPr>
              <w:t>（C2642）</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000000"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工业颜料制造</w:t>
            </w:r>
            <w:r>
              <w:rPr>
                <w:rFonts w:hint="eastAsia" w:ascii="仿宋_GB2312" w:hAnsi="仿宋" w:eastAsia="仿宋_GB2312" w:cs="Times New Roman"/>
                <w:kern w:val="0"/>
                <w:sz w:val="24"/>
              </w:rPr>
              <w:t>（C2643）</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000000"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工艺美术颜料制造</w:t>
            </w:r>
            <w:r>
              <w:rPr>
                <w:rFonts w:hint="eastAsia" w:ascii="仿宋_GB2312" w:hAnsi="仿宋" w:eastAsia="仿宋_GB2312" w:cs="Times New Roman"/>
                <w:kern w:val="0"/>
                <w:sz w:val="24"/>
              </w:rPr>
              <w:t>（C2644）</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000000"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染料制造</w:t>
            </w:r>
            <w:r>
              <w:rPr>
                <w:rFonts w:hint="eastAsia" w:ascii="仿宋_GB2312" w:hAnsi="仿宋" w:eastAsia="仿宋_GB2312" w:cs="Times New Roman"/>
                <w:kern w:val="0"/>
                <w:sz w:val="24"/>
              </w:rPr>
              <w:t>（C2645）</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000000"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密封用填料及类似品制造</w:t>
            </w:r>
            <w:r>
              <w:rPr>
                <w:rFonts w:hint="eastAsia" w:ascii="仿宋_GB2312" w:hAnsi="仿宋" w:eastAsia="仿宋_GB2312" w:cs="Times New Roman"/>
                <w:kern w:val="0"/>
                <w:sz w:val="24"/>
              </w:rPr>
              <w:t>（C2646）</w:t>
            </w:r>
          </w:p>
        </w:tc>
      </w:tr>
      <w:tr>
        <w:tblPrEx>
          <w:tblCellMar>
            <w:top w:w="15" w:type="dxa"/>
            <w:left w:w="15" w:type="dxa"/>
            <w:bottom w:w="15" w:type="dxa"/>
            <w:right w:w="15" w:type="dxa"/>
          </w:tblCellMar>
        </w:tblPrEx>
        <w:trPr>
          <w:trHeight w:val="334" w:hRule="atLeast"/>
          <w:jc w:val="center"/>
        </w:trPr>
        <w:tc>
          <w:tcPr>
            <w:tcW w:w="3088" w:type="dxa"/>
            <w:vMerge w:val="restart"/>
            <w:tcBorders>
              <w:top w:val="single" w:color="auto" w:sz="4" w:space="0"/>
              <w:left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r>
              <w:rPr>
                <w:rFonts w:ascii="仿宋_GB2312" w:hAnsi="仿宋" w:eastAsia="仿宋_GB2312" w:cs="Times New Roman"/>
                <w:b/>
                <w:bCs/>
                <w:kern w:val="0"/>
                <w:sz w:val="24"/>
              </w:rPr>
              <w:t>非金属矿物制品业</w:t>
            </w: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水泥制造</w:t>
            </w:r>
            <w:r>
              <w:rPr>
                <w:rFonts w:hint="eastAsia" w:ascii="仿宋_GB2312" w:hAnsi="仿宋" w:eastAsia="仿宋_GB2312" w:cs="Times New Roman"/>
                <w:kern w:val="0"/>
                <w:sz w:val="24"/>
              </w:rPr>
              <w:t>（C3011）</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建筑用石加工</w:t>
            </w:r>
            <w:r>
              <w:rPr>
                <w:rFonts w:hint="eastAsia" w:ascii="仿宋_GB2312" w:hAnsi="仿宋" w:eastAsia="仿宋_GB2312" w:cs="Times New Roman"/>
                <w:kern w:val="0"/>
                <w:sz w:val="24"/>
              </w:rPr>
              <w:t>（C3032）</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隔热和隔音材料制造</w:t>
            </w:r>
            <w:r>
              <w:rPr>
                <w:rFonts w:hint="eastAsia" w:ascii="仿宋_GB2312" w:hAnsi="仿宋" w:eastAsia="仿宋_GB2312" w:cs="Times New Roman"/>
                <w:kern w:val="0"/>
                <w:sz w:val="24"/>
              </w:rPr>
              <w:t>（C3034）</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其他建筑材料制造</w:t>
            </w:r>
            <w:r>
              <w:rPr>
                <w:rFonts w:hint="eastAsia" w:ascii="仿宋_GB2312" w:hAnsi="仿宋" w:eastAsia="仿宋_GB2312" w:cs="Times New Roman"/>
                <w:kern w:val="0"/>
                <w:sz w:val="24"/>
              </w:rPr>
              <w:t>（C3039）</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平板玻璃制造</w:t>
            </w:r>
            <w:r>
              <w:rPr>
                <w:rFonts w:hint="eastAsia" w:ascii="仿宋_GB2312" w:hAnsi="仿宋" w:eastAsia="仿宋_GB2312" w:cs="Times New Roman"/>
                <w:kern w:val="0"/>
                <w:sz w:val="24"/>
              </w:rPr>
              <w:t>（C3041）</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特种玻璃制造</w:t>
            </w:r>
            <w:r>
              <w:rPr>
                <w:rFonts w:hint="eastAsia" w:ascii="仿宋_GB2312" w:hAnsi="仿宋" w:eastAsia="仿宋_GB2312" w:cs="Times New Roman"/>
                <w:kern w:val="0"/>
                <w:sz w:val="24"/>
              </w:rPr>
              <w:t>（C3042）</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其他玻璃制造</w:t>
            </w:r>
            <w:r>
              <w:rPr>
                <w:rFonts w:hint="eastAsia" w:ascii="仿宋_GB2312" w:hAnsi="仿宋" w:eastAsia="仿宋_GB2312" w:cs="Times New Roman"/>
                <w:kern w:val="0"/>
                <w:sz w:val="24"/>
              </w:rPr>
              <w:t>（C3049）</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技术玻璃制品制造</w:t>
            </w:r>
            <w:r>
              <w:rPr>
                <w:rFonts w:hint="eastAsia" w:ascii="仿宋_GB2312" w:hAnsi="仿宋" w:eastAsia="仿宋_GB2312" w:cs="Times New Roman"/>
                <w:kern w:val="0"/>
                <w:sz w:val="24"/>
              </w:rPr>
              <w:t>（C3051）</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光学玻璃制造</w:t>
            </w:r>
            <w:r>
              <w:rPr>
                <w:rFonts w:hint="eastAsia" w:ascii="仿宋_GB2312" w:hAnsi="仿宋" w:eastAsia="仿宋_GB2312" w:cs="Times New Roman"/>
                <w:kern w:val="0"/>
                <w:sz w:val="24"/>
              </w:rPr>
              <w:t>（C3052）</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玻璃仪器制造</w:t>
            </w:r>
            <w:r>
              <w:rPr>
                <w:rFonts w:hint="eastAsia" w:ascii="仿宋_GB2312" w:hAnsi="仿宋" w:eastAsia="仿宋_GB2312" w:cs="Times New Roman"/>
                <w:kern w:val="0"/>
                <w:sz w:val="24"/>
              </w:rPr>
              <w:t>（C3053）</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日用玻璃制品制造</w:t>
            </w:r>
            <w:r>
              <w:rPr>
                <w:rFonts w:hint="eastAsia" w:ascii="仿宋_GB2312" w:hAnsi="仿宋" w:eastAsia="仿宋_GB2312" w:cs="Times New Roman"/>
                <w:kern w:val="0"/>
                <w:sz w:val="24"/>
              </w:rPr>
              <w:t>（C3054）</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玻璃包装容器制造</w:t>
            </w:r>
            <w:r>
              <w:rPr>
                <w:rFonts w:hint="eastAsia" w:ascii="仿宋_GB2312" w:hAnsi="仿宋" w:eastAsia="仿宋_GB2312" w:cs="Times New Roman"/>
                <w:kern w:val="0"/>
                <w:sz w:val="24"/>
              </w:rPr>
              <w:t>（</w:t>
            </w:r>
            <w:r>
              <w:rPr>
                <w:rFonts w:ascii="仿宋_GB2312" w:hAnsi="仿宋" w:eastAsia="仿宋_GB2312" w:cs="Times New Roman"/>
                <w:kern w:val="0"/>
                <w:sz w:val="24"/>
              </w:rPr>
              <w:t>C3055</w:t>
            </w:r>
            <w:r>
              <w:rPr>
                <w:rFonts w:hint="eastAsia" w:ascii="仿宋_GB2312" w:hAnsi="仿宋" w:eastAsia="仿宋_GB2312" w:cs="Times New Roman"/>
                <w:kern w:val="0"/>
                <w:sz w:val="24"/>
              </w:rPr>
              <w:t>）</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玻璃保温容器制造</w:t>
            </w:r>
            <w:r>
              <w:rPr>
                <w:rFonts w:hint="eastAsia" w:ascii="仿宋_GB2312" w:hAnsi="仿宋" w:eastAsia="仿宋_GB2312" w:cs="Times New Roman"/>
                <w:kern w:val="0"/>
                <w:sz w:val="24"/>
              </w:rPr>
              <w:t>（</w:t>
            </w:r>
            <w:r>
              <w:rPr>
                <w:rFonts w:ascii="仿宋_GB2312" w:hAnsi="仿宋" w:eastAsia="仿宋_GB2312" w:cs="Times New Roman"/>
                <w:kern w:val="0"/>
                <w:sz w:val="24"/>
              </w:rPr>
              <w:t>C3056</w:t>
            </w:r>
            <w:r>
              <w:rPr>
                <w:rFonts w:hint="eastAsia" w:ascii="仿宋_GB2312" w:hAnsi="仿宋" w:eastAsia="仿宋_GB2312" w:cs="Times New Roman"/>
                <w:kern w:val="0"/>
                <w:sz w:val="24"/>
              </w:rPr>
              <w:t>）</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制镜及类似品加工</w:t>
            </w:r>
            <w:r>
              <w:rPr>
                <w:rFonts w:hint="eastAsia" w:ascii="仿宋_GB2312" w:hAnsi="仿宋" w:eastAsia="仿宋_GB2312" w:cs="Times New Roman"/>
                <w:kern w:val="0"/>
                <w:sz w:val="24"/>
              </w:rPr>
              <w:t>（</w:t>
            </w:r>
            <w:r>
              <w:rPr>
                <w:rFonts w:ascii="仿宋_GB2312" w:hAnsi="仿宋" w:eastAsia="仿宋_GB2312" w:cs="Times New Roman"/>
                <w:kern w:val="0"/>
                <w:sz w:val="24"/>
              </w:rPr>
              <w:t>C3057</w:t>
            </w:r>
            <w:r>
              <w:rPr>
                <w:rFonts w:hint="eastAsia" w:ascii="仿宋_GB2312" w:hAnsi="仿宋" w:eastAsia="仿宋_GB2312" w:cs="Times New Roman"/>
                <w:kern w:val="0"/>
                <w:sz w:val="24"/>
              </w:rPr>
              <w:t>）</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其他玻璃制品制造</w:t>
            </w:r>
            <w:r>
              <w:rPr>
                <w:rFonts w:hint="eastAsia" w:ascii="仿宋_GB2312" w:hAnsi="仿宋" w:eastAsia="仿宋_GB2312" w:cs="Times New Roman"/>
                <w:kern w:val="0"/>
                <w:sz w:val="24"/>
              </w:rPr>
              <w:t>（</w:t>
            </w:r>
            <w:r>
              <w:rPr>
                <w:rFonts w:ascii="仿宋_GB2312" w:hAnsi="仿宋" w:eastAsia="仿宋_GB2312" w:cs="Times New Roman"/>
                <w:kern w:val="0"/>
                <w:sz w:val="24"/>
              </w:rPr>
              <w:t>C3059</w:t>
            </w:r>
            <w:r>
              <w:rPr>
                <w:rFonts w:hint="eastAsia" w:ascii="仿宋_GB2312" w:hAnsi="仿宋" w:eastAsia="仿宋_GB2312" w:cs="Times New Roman"/>
                <w:kern w:val="0"/>
                <w:sz w:val="24"/>
              </w:rPr>
              <w:t>）</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建筑陶瓷制品制造</w:t>
            </w:r>
            <w:r>
              <w:rPr>
                <w:rFonts w:hint="eastAsia" w:ascii="仿宋_GB2312" w:hAnsi="仿宋" w:eastAsia="仿宋_GB2312" w:cs="Times New Roman"/>
                <w:kern w:val="0"/>
                <w:sz w:val="24"/>
              </w:rPr>
              <w:t>（C3071）</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卫生陶瓷制品制造</w:t>
            </w:r>
            <w:r>
              <w:rPr>
                <w:rFonts w:hint="eastAsia" w:ascii="仿宋_GB2312" w:hAnsi="仿宋" w:eastAsia="仿宋_GB2312" w:cs="Times New Roman"/>
                <w:kern w:val="0"/>
                <w:sz w:val="24"/>
              </w:rPr>
              <w:t>（C3072）</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特种陶瓷制品制造</w:t>
            </w:r>
            <w:r>
              <w:rPr>
                <w:rFonts w:hint="eastAsia" w:ascii="仿宋_GB2312" w:hAnsi="仿宋" w:eastAsia="仿宋_GB2312" w:cs="Times New Roman"/>
                <w:kern w:val="0"/>
                <w:sz w:val="24"/>
              </w:rPr>
              <w:t>（C3073）</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日用陶瓷制品制造</w:t>
            </w:r>
            <w:r>
              <w:rPr>
                <w:rFonts w:hint="eastAsia" w:ascii="仿宋_GB2312" w:hAnsi="仿宋" w:eastAsia="仿宋_GB2312" w:cs="Times New Roman"/>
                <w:kern w:val="0"/>
                <w:sz w:val="24"/>
              </w:rPr>
              <w:t>（C3074）</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陈设艺术陶瓷制造</w:t>
            </w:r>
            <w:r>
              <w:rPr>
                <w:rFonts w:hint="eastAsia" w:ascii="仿宋_GB2312" w:hAnsi="仿宋" w:eastAsia="仿宋_GB2312" w:cs="Times New Roman"/>
                <w:kern w:val="0"/>
                <w:sz w:val="24"/>
              </w:rPr>
              <w:t>（C3075）</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园艺陶瓷制造</w:t>
            </w:r>
            <w:r>
              <w:rPr>
                <w:rFonts w:hint="eastAsia" w:ascii="仿宋_GB2312" w:hAnsi="仿宋" w:eastAsia="仿宋_GB2312" w:cs="Times New Roman"/>
                <w:kern w:val="0"/>
                <w:sz w:val="24"/>
              </w:rPr>
              <w:t>（C3076）</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其他陶瓷制品制造</w:t>
            </w:r>
            <w:r>
              <w:rPr>
                <w:rFonts w:hint="eastAsia" w:ascii="仿宋_GB2312" w:hAnsi="仿宋" w:eastAsia="仿宋_GB2312" w:cs="Times New Roman"/>
                <w:kern w:val="0"/>
                <w:sz w:val="24"/>
              </w:rPr>
              <w:t>（C3079）</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云母制品制造</w:t>
            </w:r>
            <w:r>
              <w:rPr>
                <w:rFonts w:hint="eastAsia" w:ascii="仿宋_GB2312" w:hAnsi="仿宋" w:eastAsia="仿宋_GB2312" w:cs="Times New Roman"/>
                <w:kern w:val="0"/>
                <w:sz w:val="24"/>
              </w:rPr>
              <w:t>（C3082）</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耐火陶瓷制品及其他耐火材料制造</w:t>
            </w:r>
            <w:r>
              <w:rPr>
                <w:rFonts w:hint="eastAsia" w:ascii="仿宋_GB2312" w:hAnsi="仿宋" w:eastAsia="仿宋_GB2312" w:cs="Times New Roman"/>
                <w:kern w:val="0"/>
                <w:sz w:val="24"/>
              </w:rPr>
              <w:t>（C3089）</w:t>
            </w:r>
          </w:p>
        </w:tc>
      </w:tr>
      <w:tr>
        <w:tblPrEx>
          <w:tblCellMar>
            <w:top w:w="15" w:type="dxa"/>
            <w:left w:w="15" w:type="dxa"/>
            <w:bottom w:w="15" w:type="dxa"/>
            <w:right w:w="15" w:type="dxa"/>
          </w:tblCellMar>
        </w:tblPrEx>
        <w:trPr>
          <w:trHeight w:val="334" w:hRule="atLeast"/>
          <w:jc w:val="center"/>
        </w:trPr>
        <w:tc>
          <w:tcPr>
            <w:tcW w:w="3088" w:type="dxa"/>
            <w:vMerge w:val="restart"/>
            <w:tcBorders>
              <w:top w:val="single" w:color="auto" w:sz="4" w:space="0"/>
              <w:left w:val="single" w:color="000000" w:sz="4" w:space="0"/>
              <w:right w:val="single" w:color="auto" w:sz="4" w:space="0"/>
            </w:tcBorders>
            <w:vAlign w:val="center"/>
          </w:tcPr>
          <w:p>
            <w:pPr>
              <w:spacing w:line="0" w:lineRule="atLeast"/>
              <w:jc w:val="center"/>
              <w:rPr>
                <w:rFonts w:ascii="仿宋_GB2312" w:hAnsi="仿宋" w:eastAsia="仿宋_GB2312" w:cs="Times New Roman"/>
                <w:b/>
                <w:bCs/>
                <w:kern w:val="0"/>
                <w:sz w:val="24"/>
              </w:rPr>
            </w:pPr>
            <w:r>
              <w:rPr>
                <w:rFonts w:hint="eastAsia" w:ascii="仿宋_GB2312" w:hAnsi="仿宋" w:eastAsia="仿宋_GB2312" w:cs="Times New Roman"/>
                <w:b/>
                <w:bCs/>
                <w:kern w:val="0"/>
                <w:sz w:val="24"/>
              </w:rPr>
              <w:t>金属制品业</w:t>
            </w: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金属结构制造（C3311）</w:t>
            </w:r>
          </w:p>
        </w:tc>
      </w:tr>
      <w:tr>
        <w:tblPrEx>
          <w:tblCellMar>
            <w:top w:w="15" w:type="dxa"/>
            <w:left w:w="15" w:type="dxa"/>
            <w:bottom w:w="15" w:type="dxa"/>
            <w:right w:w="15" w:type="dxa"/>
          </w:tblCellMar>
        </w:tblPrEx>
        <w:trPr>
          <w:trHeight w:val="334" w:hRule="atLeast"/>
          <w:jc w:val="center"/>
        </w:trPr>
        <w:tc>
          <w:tcPr>
            <w:tcW w:w="3088" w:type="dxa"/>
            <w:vMerge w:val="continue"/>
            <w:tcBorders>
              <w:left w:val="single" w:color="000000"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金属门窗制造（C3312）</w:t>
            </w:r>
          </w:p>
        </w:tc>
      </w:tr>
      <w:tr>
        <w:tblPrEx>
          <w:tblCellMar>
            <w:top w:w="15" w:type="dxa"/>
            <w:left w:w="15" w:type="dxa"/>
            <w:bottom w:w="15" w:type="dxa"/>
            <w:right w:w="15" w:type="dxa"/>
          </w:tblCellMar>
        </w:tblPrEx>
        <w:trPr>
          <w:trHeight w:val="334" w:hRule="atLeast"/>
          <w:jc w:val="center"/>
        </w:trPr>
        <w:tc>
          <w:tcPr>
            <w:tcW w:w="3088" w:type="dxa"/>
            <w:vMerge w:val="continue"/>
            <w:tcBorders>
              <w:left w:val="single" w:color="000000"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黑色金属铸造（C3391）</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000000"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有色金属铸造（C3392）</w:t>
            </w:r>
          </w:p>
        </w:tc>
      </w:tr>
      <w:tr>
        <w:tblPrEx>
          <w:tblCellMar>
            <w:top w:w="15" w:type="dxa"/>
            <w:left w:w="15" w:type="dxa"/>
            <w:bottom w:w="15" w:type="dxa"/>
            <w:right w:w="15" w:type="dxa"/>
          </w:tblCellMar>
        </w:tblPrEx>
        <w:trPr>
          <w:trHeight w:val="334" w:hRule="atLeast"/>
          <w:jc w:val="center"/>
        </w:trPr>
        <w:tc>
          <w:tcPr>
            <w:tcW w:w="3088" w:type="dxa"/>
            <w:vMerge w:val="restart"/>
            <w:tcBorders>
              <w:top w:val="single" w:color="auto" w:sz="4" w:space="0"/>
              <w:left w:val="single" w:color="000000" w:sz="4" w:space="0"/>
              <w:bottom w:val="single" w:color="auto" w:sz="4" w:space="0"/>
              <w:right w:val="single" w:color="000000" w:sz="4" w:space="0"/>
            </w:tcBorders>
            <w:vAlign w:val="center"/>
          </w:tcPr>
          <w:p>
            <w:pPr>
              <w:spacing w:line="0" w:lineRule="atLeast"/>
              <w:jc w:val="center"/>
              <w:rPr>
                <w:rFonts w:ascii="仿宋_GB2312" w:hAnsi="仿宋" w:eastAsia="仿宋_GB2312" w:cs="Times New Roman"/>
                <w:b/>
                <w:bCs/>
                <w:kern w:val="0"/>
                <w:sz w:val="24"/>
              </w:rPr>
            </w:pPr>
            <w:r>
              <w:rPr>
                <w:rFonts w:ascii="仿宋_GB2312" w:hAnsi="仿宋" w:eastAsia="仿宋_GB2312" w:cs="Times New Roman"/>
                <w:b/>
                <w:bCs/>
                <w:kern w:val="0"/>
                <w:sz w:val="24"/>
              </w:rPr>
              <w:t>石棉制品制造业</w:t>
            </w:r>
          </w:p>
        </w:tc>
        <w:tc>
          <w:tcPr>
            <w:tcW w:w="5025" w:type="dxa"/>
            <w:tcBorders>
              <w:top w:val="single" w:color="auto" w:sz="4" w:space="0"/>
              <w:left w:val="nil"/>
              <w:bottom w:val="single" w:color="000000"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石棉水泥制品制造</w:t>
            </w:r>
            <w:r>
              <w:rPr>
                <w:rFonts w:hint="eastAsia" w:ascii="仿宋_GB2312" w:hAnsi="仿宋" w:eastAsia="仿宋_GB2312" w:cs="Times New Roman"/>
                <w:kern w:val="0"/>
                <w:sz w:val="24"/>
              </w:rPr>
              <w:t>（C3023）</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000000" w:sz="4" w:space="0"/>
              <w:bottom w:val="single" w:color="auto" w:sz="4" w:space="0"/>
              <w:right w:val="single" w:color="000000"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nil"/>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石棉制品制造</w:t>
            </w:r>
            <w:r>
              <w:rPr>
                <w:rFonts w:hint="eastAsia" w:ascii="仿宋_GB2312" w:hAnsi="仿宋" w:eastAsia="仿宋_GB2312" w:cs="Times New Roman"/>
                <w:kern w:val="0"/>
                <w:sz w:val="24"/>
              </w:rPr>
              <w:t>（</w:t>
            </w:r>
            <w:r>
              <w:rPr>
                <w:rFonts w:ascii="仿宋_GB2312" w:hAnsi="仿宋" w:eastAsia="仿宋_GB2312" w:cs="Times New Roman"/>
                <w:kern w:val="0"/>
                <w:sz w:val="24"/>
              </w:rPr>
              <w:t>C3081）</w:t>
            </w:r>
          </w:p>
        </w:tc>
      </w:tr>
      <w:tr>
        <w:tblPrEx>
          <w:tblCellMar>
            <w:top w:w="15" w:type="dxa"/>
            <w:left w:w="15" w:type="dxa"/>
            <w:bottom w:w="15" w:type="dxa"/>
            <w:right w:w="15" w:type="dxa"/>
          </w:tblCellMar>
        </w:tblPrEx>
        <w:trPr>
          <w:trHeight w:val="334" w:hRule="atLeast"/>
          <w:jc w:val="center"/>
        </w:trPr>
        <w:tc>
          <w:tcPr>
            <w:tcW w:w="3088"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r>
              <w:rPr>
                <w:rFonts w:ascii="仿宋_GB2312" w:hAnsi="仿宋" w:eastAsia="仿宋_GB2312" w:cs="Times New Roman"/>
                <w:b/>
                <w:bCs/>
                <w:kern w:val="0"/>
                <w:sz w:val="24"/>
              </w:rPr>
              <w:t>汽车制造业</w:t>
            </w: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汽柴油车整车制造</w:t>
            </w:r>
            <w:r>
              <w:rPr>
                <w:rFonts w:hint="eastAsia" w:ascii="仿宋_GB2312" w:hAnsi="仿宋" w:eastAsia="仿宋_GB2312" w:cs="Times New Roman"/>
                <w:kern w:val="0"/>
                <w:sz w:val="24"/>
              </w:rPr>
              <w:t>（C3611）</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新能源车整车制造</w:t>
            </w:r>
            <w:r>
              <w:rPr>
                <w:rFonts w:hint="eastAsia" w:ascii="仿宋_GB2312" w:hAnsi="仿宋" w:eastAsia="仿宋_GB2312" w:cs="Times New Roman"/>
                <w:kern w:val="0"/>
                <w:sz w:val="24"/>
              </w:rPr>
              <w:t>（C3612）</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000000"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nil"/>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汽车用发动机制造</w:t>
            </w:r>
            <w:r>
              <w:rPr>
                <w:rFonts w:hint="eastAsia" w:ascii="仿宋_GB2312" w:hAnsi="仿宋" w:eastAsia="仿宋_GB2312" w:cs="Times New Roman"/>
                <w:kern w:val="0"/>
                <w:sz w:val="24"/>
              </w:rPr>
              <w:t>（C3620）</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000000"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nil"/>
              <w:bottom w:val="single" w:color="000000"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改装汽车制造</w:t>
            </w:r>
            <w:r>
              <w:rPr>
                <w:rFonts w:hint="eastAsia" w:ascii="仿宋_GB2312" w:hAnsi="仿宋" w:eastAsia="仿宋_GB2312" w:cs="Times New Roman"/>
                <w:kern w:val="0"/>
                <w:sz w:val="24"/>
              </w:rPr>
              <w:t>（C3630）</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000000"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nil"/>
              <w:bottom w:val="single" w:color="000000"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低速汽车制造</w:t>
            </w:r>
            <w:r>
              <w:rPr>
                <w:rFonts w:hint="eastAsia" w:ascii="仿宋_GB2312" w:hAnsi="仿宋" w:eastAsia="仿宋_GB2312" w:cs="Times New Roman"/>
                <w:kern w:val="0"/>
                <w:sz w:val="24"/>
              </w:rPr>
              <w:t>（C3640）</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000000"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nil"/>
              <w:bottom w:val="single" w:color="000000"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电车制造</w:t>
            </w:r>
            <w:r>
              <w:rPr>
                <w:rFonts w:hint="eastAsia" w:ascii="仿宋_GB2312" w:hAnsi="仿宋" w:eastAsia="仿宋_GB2312" w:cs="Times New Roman"/>
                <w:kern w:val="0"/>
                <w:sz w:val="24"/>
              </w:rPr>
              <w:t>（C3650）</w:t>
            </w:r>
          </w:p>
        </w:tc>
      </w:tr>
      <w:tr>
        <w:tblPrEx>
          <w:tblCellMar>
            <w:top w:w="15" w:type="dxa"/>
            <w:left w:w="15" w:type="dxa"/>
            <w:bottom w:w="15" w:type="dxa"/>
            <w:right w:w="15" w:type="dxa"/>
          </w:tblCellMar>
        </w:tblPrEx>
        <w:trPr>
          <w:trHeight w:val="380" w:hRule="atLeast"/>
          <w:jc w:val="center"/>
        </w:trPr>
        <w:tc>
          <w:tcPr>
            <w:tcW w:w="3088" w:type="dxa"/>
            <w:vMerge w:val="continue"/>
            <w:tcBorders>
              <w:top w:val="single" w:color="auto" w:sz="4" w:space="0"/>
              <w:left w:val="single" w:color="auto" w:sz="4" w:space="0"/>
              <w:bottom w:val="single" w:color="auto" w:sz="4" w:space="0"/>
              <w:right w:val="single" w:color="000000"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nil"/>
              <w:bottom w:val="single" w:color="000000"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汽车车身、挂车制造</w:t>
            </w:r>
            <w:r>
              <w:rPr>
                <w:rFonts w:hint="eastAsia" w:ascii="仿宋_GB2312" w:hAnsi="仿宋" w:eastAsia="仿宋_GB2312" w:cs="Times New Roman"/>
                <w:kern w:val="0"/>
                <w:sz w:val="24"/>
              </w:rPr>
              <w:t>（C3660）</w:t>
            </w:r>
          </w:p>
        </w:tc>
      </w:tr>
      <w:tr>
        <w:tblPrEx>
          <w:tblCellMar>
            <w:top w:w="15" w:type="dxa"/>
            <w:left w:w="15" w:type="dxa"/>
            <w:bottom w:w="15" w:type="dxa"/>
            <w:right w:w="15" w:type="dxa"/>
          </w:tblCellMar>
        </w:tblPrEx>
        <w:trPr>
          <w:trHeight w:val="388" w:hRule="atLeast"/>
          <w:jc w:val="center"/>
        </w:trPr>
        <w:tc>
          <w:tcPr>
            <w:tcW w:w="3088" w:type="dxa"/>
            <w:vMerge w:val="continue"/>
            <w:tcBorders>
              <w:top w:val="single" w:color="auto" w:sz="4" w:space="0"/>
              <w:left w:val="single" w:color="auto" w:sz="4" w:space="0"/>
              <w:bottom w:val="single" w:color="auto" w:sz="4" w:space="0"/>
              <w:right w:val="single" w:color="000000"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nil"/>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汽车零部件及配件制造</w:t>
            </w:r>
            <w:r>
              <w:rPr>
                <w:rFonts w:hint="eastAsia" w:ascii="仿宋_GB2312" w:hAnsi="仿宋" w:eastAsia="仿宋_GB2312" w:cs="Times New Roman"/>
                <w:kern w:val="0"/>
                <w:sz w:val="24"/>
              </w:rPr>
              <w:t>（C3670）</w:t>
            </w:r>
          </w:p>
        </w:tc>
      </w:tr>
      <w:tr>
        <w:tblPrEx>
          <w:tblCellMar>
            <w:top w:w="15" w:type="dxa"/>
            <w:left w:w="15" w:type="dxa"/>
            <w:bottom w:w="15" w:type="dxa"/>
            <w:right w:w="15" w:type="dxa"/>
          </w:tblCellMar>
        </w:tblPrEx>
        <w:trPr>
          <w:trHeight w:val="334" w:hRule="atLeast"/>
          <w:jc w:val="center"/>
        </w:trPr>
        <w:tc>
          <w:tcPr>
            <w:tcW w:w="3088"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r>
              <w:rPr>
                <w:rFonts w:hint="eastAsia" w:ascii="仿宋_GB2312" w:hAnsi="仿宋" w:eastAsia="仿宋_GB2312" w:cs="Times New Roman"/>
                <w:b/>
                <w:bCs/>
                <w:kern w:val="0"/>
                <w:sz w:val="24"/>
              </w:rPr>
              <w:t>通用设备制造业</w:t>
            </w: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锅炉及辅助设备制造（B3411）</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内燃机及配件制造（B3412）</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汽轮机及辅机制造（B3413）</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水轮机及辅机制造（B3414）</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金属切削机床制造（B3421）</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金属成形机床制造（B3422）</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铸造机械制造（B3423）</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金属切割及焊接设备制造（B3424）</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机床功能部件及附件制造（B3425）</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其他金属加工机械制造（B3429）</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轻小型起重设备制造（B3431）</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生产专用起重机制造（B3432）</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生产专用车辆制造（B3433）</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连续搬运设备制造（B3434）</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电梯、自动扶梯及升降机制造（B3435）</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客运索道制造（B3436）</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机械式停车设备制造（B3437）</w:t>
            </w:r>
          </w:p>
        </w:tc>
      </w:tr>
      <w:tr>
        <w:tblPrEx>
          <w:tblCellMar>
            <w:top w:w="15" w:type="dxa"/>
            <w:left w:w="15" w:type="dxa"/>
            <w:bottom w:w="15" w:type="dxa"/>
            <w:right w:w="15" w:type="dxa"/>
          </w:tblCellMar>
        </w:tblPrEx>
        <w:trPr>
          <w:trHeight w:val="334" w:hRule="atLeast"/>
          <w:jc w:val="center"/>
        </w:trPr>
        <w:tc>
          <w:tcPr>
            <w:tcW w:w="3088"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其他物料搬运设备制造（B3439）</w:t>
            </w:r>
          </w:p>
        </w:tc>
      </w:tr>
      <w:tr>
        <w:tblPrEx>
          <w:tblCellMar>
            <w:top w:w="15" w:type="dxa"/>
            <w:left w:w="15" w:type="dxa"/>
            <w:bottom w:w="15" w:type="dxa"/>
            <w:right w:w="15" w:type="dxa"/>
          </w:tblCellMar>
        </w:tblPrEx>
        <w:trPr>
          <w:trHeight w:val="334" w:hRule="atLeast"/>
          <w:jc w:val="center"/>
        </w:trPr>
        <w:tc>
          <w:tcPr>
            <w:tcW w:w="3088" w:type="dxa"/>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rFonts w:ascii="仿宋_GB2312" w:hAnsi="仿宋" w:eastAsia="仿宋_GB2312" w:cs="Times New Roman"/>
                <w:b/>
                <w:bCs/>
                <w:kern w:val="0"/>
                <w:sz w:val="24"/>
              </w:rPr>
            </w:pPr>
            <w:r>
              <w:rPr>
                <w:rFonts w:ascii="仿宋_GB2312" w:hAnsi="仿宋" w:eastAsia="仿宋_GB2312" w:cs="Times New Roman"/>
                <w:b/>
                <w:bCs/>
                <w:kern w:val="0"/>
                <w:sz w:val="24"/>
              </w:rPr>
              <w:t>电气机械和器材制造业</w:t>
            </w:r>
          </w:p>
        </w:tc>
        <w:tc>
          <w:tcPr>
            <w:tcW w:w="5025" w:type="dxa"/>
            <w:tcBorders>
              <w:top w:val="single" w:color="000000" w:sz="4" w:space="0"/>
              <w:left w:val="nil"/>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铅蓄电池制造</w:t>
            </w:r>
            <w:r>
              <w:rPr>
                <w:rFonts w:hint="eastAsia" w:ascii="仿宋_GB2312" w:hAnsi="仿宋" w:eastAsia="仿宋_GB2312" w:cs="Times New Roman"/>
                <w:kern w:val="0"/>
                <w:sz w:val="24"/>
              </w:rPr>
              <w:t>（C3843）</w:t>
            </w:r>
          </w:p>
        </w:tc>
      </w:tr>
      <w:tr>
        <w:tblPrEx>
          <w:tblCellMar>
            <w:top w:w="15" w:type="dxa"/>
            <w:left w:w="15" w:type="dxa"/>
            <w:bottom w:w="15" w:type="dxa"/>
            <w:right w:w="15" w:type="dxa"/>
          </w:tblCellMar>
        </w:tblPrEx>
        <w:trPr>
          <w:trHeight w:val="334" w:hRule="atLeast"/>
          <w:jc w:val="center"/>
        </w:trPr>
        <w:tc>
          <w:tcPr>
            <w:tcW w:w="3088" w:type="dxa"/>
            <w:vMerge w:val="restart"/>
            <w:tcBorders>
              <w:top w:val="single" w:color="000000" w:sz="4" w:space="0"/>
              <w:left w:val="single" w:color="000000" w:sz="4" w:space="0"/>
              <w:right w:val="single" w:color="auto" w:sz="4" w:space="0"/>
            </w:tcBorders>
            <w:vAlign w:val="center"/>
          </w:tcPr>
          <w:p>
            <w:pPr>
              <w:spacing w:line="0" w:lineRule="atLeast"/>
              <w:jc w:val="center"/>
              <w:rPr>
                <w:rFonts w:ascii="仿宋_GB2312" w:hAnsi="仿宋" w:eastAsia="仿宋_GB2312" w:cs="Times New Roman"/>
                <w:b/>
                <w:bCs/>
                <w:kern w:val="0"/>
                <w:sz w:val="24"/>
              </w:rPr>
            </w:pPr>
            <w:r>
              <w:rPr>
                <w:rFonts w:ascii="仿宋_GB2312" w:hAnsi="仿宋" w:eastAsia="仿宋_GB2312" w:cs="Times New Roman"/>
                <w:b/>
                <w:bCs/>
                <w:kern w:val="0"/>
                <w:sz w:val="24"/>
              </w:rPr>
              <w:t>印刷和记录媒介复制业</w:t>
            </w: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书、报刊印刷</w:t>
            </w:r>
            <w:r>
              <w:rPr>
                <w:rFonts w:hint="eastAsia" w:ascii="仿宋_GB2312" w:hAnsi="仿宋" w:eastAsia="仿宋_GB2312" w:cs="Times New Roman"/>
                <w:kern w:val="0"/>
                <w:sz w:val="24"/>
              </w:rPr>
              <w:t>（C2311）</w:t>
            </w:r>
          </w:p>
        </w:tc>
      </w:tr>
      <w:tr>
        <w:tblPrEx>
          <w:tblCellMar>
            <w:top w:w="15" w:type="dxa"/>
            <w:left w:w="15" w:type="dxa"/>
            <w:bottom w:w="15" w:type="dxa"/>
            <w:right w:w="15" w:type="dxa"/>
          </w:tblCellMar>
        </w:tblPrEx>
        <w:trPr>
          <w:trHeight w:val="334" w:hRule="atLeast"/>
          <w:jc w:val="center"/>
        </w:trPr>
        <w:tc>
          <w:tcPr>
            <w:tcW w:w="3088" w:type="dxa"/>
            <w:vMerge w:val="continue"/>
            <w:tcBorders>
              <w:left w:val="single" w:color="000000"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本册印制</w:t>
            </w:r>
            <w:r>
              <w:rPr>
                <w:rFonts w:hint="eastAsia" w:ascii="仿宋_GB2312" w:hAnsi="仿宋" w:eastAsia="仿宋_GB2312" w:cs="Times New Roman"/>
                <w:kern w:val="0"/>
                <w:sz w:val="24"/>
              </w:rPr>
              <w:t>（C2312）</w:t>
            </w:r>
          </w:p>
        </w:tc>
      </w:tr>
      <w:tr>
        <w:tblPrEx>
          <w:tblCellMar>
            <w:top w:w="15" w:type="dxa"/>
            <w:left w:w="15" w:type="dxa"/>
            <w:bottom w:w="15" w:type="dxa"/>
            <w:right w:w="15" w:type="dxa"/>
          </w:tblCellMar>
        </w:tblPrEx>
        <w:trPr>
          <w:trHeight w:val="334" w:hRule="atLeast"/>
          <w:jc w:val="center"/>
        </w:trPr>
        <w:tc>
          <w:tcPr>
            <w:tcW w:w="3088" w:type="dxa"/>
            <w:vMerge w:val="continue"/>
            <w:tcBorders>
              <w:left w:val="single" w:color="000000" w:sz="4" w:space="0"/>
              <w:bottom w:val="single" w:color="000000"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包装装潢及其他印刷</w:t>
            </w:r>
            <w:r>
              <w:rPr>
                <w:rFonts w:hint="eastAsia" w:ascii="仿宋_GB2312" w:hAnsi="仿宋" w:eastAsia="仿宋_GB2312" w:cs="Times New Roman"/>
                <w:kern w:val="0"/>
                <w:sz w:val="24"/>
              </w:rPr>
              <w:t>（C2319）</w:t>
            </w:r>
          </w:p>
        </w:tc>
      </w:tr>
      <w:tr>
        <w:tblPrEx>
          <w:tblCellMar>
            <w:top w:w="15" w:type="dxa"/>
            <w:left w:w="15" w:type="dxa"/>
            <w:bottom w:w="15" w:type="dxa"/>
            <w:right w:w="15" w:type="dxa"/>
          </w:tblCellMar>
        </w:tblPrEx>
        <w:trPr>
          <w:trHeight w:val="334" w:hRule="atLeast"/>
          <w:jc w:val="center"/>
        </w:trPr>
        <w:tc>
          <w:tcPr>
            <w:tcW w:w="3088" w:type="dxa"/>
            <w:vMerge w:val="restart"/>
            <w:tcBorders>
              <w:top w:val="single" w:color="000000" w:sz="4" w:space="0"/>
              <w:left w:val="single" w:color="000000" w:sz="4" w:space="0"/>
              <w:right w:val="single" w:color="000000" w:sz="4" w:space="0"/>
            </w:tcBorders>
            <w:vAlign w:val="center"/>
          </w:tcPr>
          <w:p>
            <w:pPr>
              <w:spacing w:line="0" w:lineRule="atLeast"/>
              <w:jc w:val="center"/>
              <w:rPr>
                <w:rFonts w:ascii="仿宋_GB2312" w:hAnsi="仿宋" w:eastAsia="仿宋_GB2312" w:cs="Times New Roman"/>
                <w:b/>
                <w:bCs/>
                <w:kern w:val="0"/>
                <w:sz w:val="24"/>
              </w:rPr>
            </w:pPr>
            <w:r>
              <w:rPr>
                <w:rFonts w:ascii="仿宋_GB2312" w:hAnsi="仿宋" w:eastAsia="仿宋_GB2312" w:cs="Times New Roman"/>
                <w:b/>
                <w:bCs/>
                <w:kern w:val="0"/>
                <w:sz w:val="24"/>
              </w:rPr>
              <w:t>家具制造业</w:t>
            </w:r>
          </w:p>
        </w:tc>
        <w:tc>
          <w:tcPr>
            <w:tcW w:w="5025" w:type="dxa"/>
            <w:tcBorders>
              <w:top w:val="single" w:color="auto" w:sz="4" w:space="0"/>
              <w:left w:val="nil"/>
              <w:bottom w:val="single" w:color="000000"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木质家具制造</w:t>
            </w:r>
            <w:r>
              <w:rPr>
                <w:rFonts w:hint="eastAsia" w:ascii="仿宋_GB2312" w:hAnsi="仿宋" w:eastAsia="仿宋_GB2312" w:cs="Times New Roman"/>
                <w:kern w:val="0"/>
                <w:sz w:val="24"/>
              </w:rPr>
              <w:t>（C2110）</w:t>
            </w:r>
          </w:p>
        </w:tc>
      </w:tr>
      <w:tr>
        <w:tblPrEx>
          <w:tblCellMar>
            <w:top w:w="15" w:type="dxa"/>
            <w:left w:w="15" w:type="dxa"/>
            <w:bottom w:w="15" w:type="dxa"/>
            <w:right w:w="15" w:type="dxa"/>
          </w:tblCellMar>
        </w:tblPrEx>
        <w:trPr>
          <w:trHeight w:val="334" w:hRule="atLeast"/>
          <w:jc w:val="center"/>
        </w:trPr>
        <w:tc>
          <w:tcPr>
            <w:tcW w:w="3088" w:type="dxa"/>
            <w:vMerge w:val="continue"/>
            <w:tcBorders>
              <w:left w:val="single" w:color="000000" w:sz="4" w:space="0"/>
              <w:bottom w:val="single" w:color="000000" w:sz="4" w:space="0"/>
              <w:right w:val="single" w:color="000000"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000000" w:sz="4" w:space="0"/>
              <w:left w:val="nil"/>
              <w:bottom w:val="single" w:color="auto" w:sz="4" w:space="0"/>
              <w:right w:val="single" w:color="000000"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金属家具制造</w:t>
            </w:r>
            <w:r>
              <w:rPr>
                <w:rFonts w:hint="eastAsia" w:ascii="仿宋_GB2312" w:hAnsi="仿宋" w:eastAsia="仿宋_GB2312" w:cs="Times New Roman"/>
                <w:kern w:val="0"/>
                <w:sz w:val="24"/>
              </w:rPr>
              <w:t>（C2130）</w:t>
            </w:r>
          </w:p>
        </w:tc>
      </w:tr>
      <w:tr>
        <w:tblPrEx>
          <w:tblCellMar>
            <w:top w:w="15" w:type="dxa"/>
            <w:left w:w="15" w:type="dxa"/>
            <w:bottom w:w="15" w:type="dxa"/>
            <w:right w:w="15" w:type="dxa"/>
          </w:tblCellMar>
        </w:tblPrEx>
        <w:trPr>
          <w:trHeight w:val="334" w:hRule="atLeast"/>
          <w:jc w:val="center"/>
        </w:trPr>
        <w:tc>
          <w:tcPr>
            <w:tcW w:w="3088" w:type="dxa"/>
            <w:vMerge w:val="restart"/>
            <w:tcBorders>
              <w:top w:val="single" w:color="000000" w:sz="4" w:space="0"/>
              <w:left w:val="single" w:color="000000" w:sz="4" w:space="0"/>
              <w:right w:val="single" w:color="auto" w:sz="4" w:space="0"/>
            </w:tcBorders>
            <w:vAlign w:val="center"/>
          </w:tcPr>
          <w:p>
            <w:pPr>
              <w:spacing w:line="0" w:lineRule="atLeast"/>
              <w:jc w:val="center"/>
              <w:rPr>
                <w:rFonts w:ascii="仿宋_GB2312" w:hAnsi="仿宋" w:eastAsia="仿宋_GB2312" w:cs="Times New Roman"/>
                <w:b/>
                <w:bCs/>
                <w:kern w:val="0"/>
                <w:sz w:val="24"/>
              </w:rPr>
            </w:pPr>
            <w:r>
              <w:rPr>
                <w:rFonts w:hint="eastAsia" w:ascii="仿宋_GB2312" w:hAnsi="仿宋" w:eastAsia="仿宋_GB2312" w:cs="Times New Roman"/>
                <w:b/>
                <w:bCs/>
                <w:kern w:val="0"/>
                <w:sz w:val="24"/>
              </w:rPr>
              <w:t>电力、热力生产和供应业</w:t>
            </w: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火力发电</w:t>
            </w:r>
            <w:r>
              <w:rPr>
                <w:rFonts w:hint="eastAsia" w:ascii="仿宋_GB2312" w:hAnsi="仿宋" w:eastAsia="仿宋_GB2312" w:cs="Times New Roman"/>
                <w:kern w:val="0"/>
                <w:sz w:val="24"/>
              </w:rPr>
              <w:t>（D4411）</w:t>
            </w:r>
          </w:p>
        </w:tc>
      </w:tr>
      <w:tr>
        <w:tblPrEx>
          <w:tblCellMar>
            <w:top w:w="15" w:type="dxa"/>
            <w:left w:w="15" w:type="dxa"/>
            <w:bottom w:w="15" w:type="dxa"/>
            <w:right w:w="15" w:type="dxa"/>
          </w:tblCellMar>
        </w:tblPrEx>
        <w:trPr>
          <w:trHeight w:val="334" w:hRule="atLeast"/>
          <w:jc w:val="center"/>
        </w:trPr>
        <w:tc>
          <w:tcPr>
            <w:tcW w:w="3088" w:type="dxa"/>
            <w:vMerge w:val="continue"/>
            <w:tcBorders>
              <w:left w:val="single" w:color="000000"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ascii="仿宋_GB2312" w:hAnsi="仿宋" w:eastAsia="仿宋_GB2312" w:cs="Times New Roman"/>
                <w:kern w:val="0"/>
                <w:sz w:val="24"/>
              </w:rPr>
              <w:t>热电联产</w:t>
            </w:r>
            <w:r>
              <w:rPr>
                <w:rFonts w:hint="eastAsia" w:ascii="仿宋_GB2312" w:hAnsi="仿宋" w:eastAsia="仿宋_GB2312" w:cs="Times New Roman"/>
                <w:kern w:val="0"/>
                <w:sz w:val="24"/>
              </w:rPr>
              <w:t>（D4412）</w:t>
            </w:r>
          </w:p>
        </w:tc>
      </w:tr>
      <w:tr>
        <w:tblPrEx>
          <w:tblCellMar>
            <w:top w:w="15" w:type="dxa"/>
            <w:left w:w="15" w:type="dxa"/>
            <w:bottom w:w="15" w:type="dxa"/>
            <w:right w:w="15" w:type="dxa"/>
          </w:tblCellMar>
        </w:tblPrEx>
        <w:trPr>
          <w:trHeight w:val="334" w:hRule="atLeast"/>
          <w:jc w:val="center"/>
        </w:trPr>
        <w:tc>
          <w:tcPr>
            <w:tcW w:w="3088" w:type="dxa"/>
            <w:vMerge w:val="continue"/>
            <w:tcBorders>
              <w:left w:val="single" w:color="000000" w:sz="4" w:space="0"/>
              <w:bottom w:val="single" w:color="000000" w:sz="4" w:space="0"/>
              <w:right w:val="single" w:color="auto" w:sz="4" w:space="0"/>
            </w:tcBorders>
            <w:vAlign w:val="center"/>
          </w:tcPr>
          <w:p>
            <w:pPr>
              <w:spacing w:line="0" w:lineRule="atLeast"/>
              <w:jc w:val="center"/>
              <w:rPr>
                <w:rFonts w:ascii="仿宋_GB2312" w:hAnsi="仿宋" w:eastAsia="仿宋_GB2312" w:cs="Times New Roman"/>
                <w:b/>
                <w:bCs/>
                <w:kern w:val="0"/>
                <w:sz w:val="24"/>
              </w:rPr>
            </w:pPr>
          </w:p>
        </w:tc>
        <w:tc>
          <w:tcPr>
            <w:tcW w:w="502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s="Times New Roman"/>
                <w:kern w:val="0"/>
                <w:sz w:val="24"/>
              </w:rPr>
            </w:pPr>
            <w:r>
              <w:rPr>
                <w:rFonts w:hint="eastAsia" w:ascii="仿宋_GB2312" w:hAnsi="仿宋" w:eastAsia="仿宋_GB2312" w:cs="Times New Roman"/>
                <w:kern w:val="0"/>
                <w:sz w:val="24"/>
              </w:rPr>
              <w:t>热力生产和供应（D4430）</w:t>
            </w:r>
          </w:p>
        </w:tc>
      </w:tr>
    </w:tbl>
    <w:p>
      <w:pPr>
        <w:pStyle w:val="3"/>
        <w:autoSpaceDE w:val="0"/>
        <w:autoSpaceDN w:val="0"/>
        <w:spacing w:line="560" w:lineRule="exact"/>
        <w:rPr>
          <w:rFonts w:ascii="楷体" w:hAnsi="楷体" w:eastAsia="楷体" w:cs="楷体"/>
          <w:b/>
          <w:bCs/>
        </w:rPr>
      </w:pPr>
    </w:p>
    <w:p>
      <w:pPr>
        <w:spacing w:line="560" w:lineRule="exact"/>
        <w:ind w:firstLine="640" w:firstLineChars="200"/>
        <w:rPr>
          <w:rFonts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pStyle w:val="2"/>
        <w:ind w:firstLine="0" w:firstLineChars="0"/>
        <w:rPr>
          <w:rFonts w:ascii="黑体" w:hAnsi="黑体" w:eastAsia="黑体" w:cs="黑体"/>
          <w:kern w:val="0"/>
          <w:szCs w:val="32"/>
        </w:rPr>
      </w:pPr>
      <w:r>
        <w:rPr>
          <w:rFonts w:hint="eastAsia" w:ascii="黑体" w:hAnsi="黑体" w:eastAsia="黑体" w:cs="黑体"/>
          <w:kern w:val="0"/>
          <w:szCs w:val="32"/>
        </w:rPr>
        <w:t>附录2</w:t>
      </w:r>
    </w:p>
    <w:p>
      <w:pPr>
        <w:pStyle w:val="2"/>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检测报告质量监测技术审查评分细则</w:t>
      </w:r>
    </w:p>
    <w:p>
      <w:pPr>
        <w:pStyle w:val="2"/>
        <w:snapToGrid w:val="0"/>
        <w:spacing w:line="360" w:lineRule="auto"/>
        <w:ind w:firstLine="0" w:firstLineChars="0"/>
        <w:jc w:val="left"/>
        <w:rPr>
          <w:rFonts w:ascii="仿宋_GB2312" w:hAnsi="仿宋_GB2312" w:cs="仿宋_GB2312"/>
          <w:b/>
          <w:bCs/>
          <w:sz w:val="28"/>
          <w:szCs w:val="28"/>
        </w:rPr>
      </w:pPr>
    </w:p>
    <w:p>
      <w:pPr>
        <w:pStyle w:val="2"/>
        <w:snapToGrid w:val="0"/>
        <w:spacing w:line="360" w:lineRule="auto"/>
        <w:ind w:firstLine="0" w:firstLineChars="0"/>
        <w:jc w:val="left"/>
        <w:rPr>
          <w:rFonts w:ascii="仿宋_GB2312" w:hAnsi="仿宋_GB2312" w:cs="仿宋_GB2312"/>
          <w:b/>
          <w:bCs/>
          <w:sz w:val="28"/>
          <w:szCs w:val="28"/>
        </w:rPr>
      </w:pPr>
      <w:r>
        <w:rPr>
          <w:rFonts w:hint="eastAsia" w:ascii="仿宋_GB2312" w:hAnsi="仿宋_GB2312" w:cs="仿宋_GB2312"/>
          <w:b/>
          <w:bCs/>
          <w:sz w:val="28"/>
          <w:szCs w:val="28"/>
        </w:rPr>
        <w:t>职业卫生技术服务机构名称：</w:t>
      </w:r>
      <w:r>
        <w:rPr>
          <w:rFonts w:hint="eastAsia" w:ascii="仿宋_GB2312" w:hAnsi="仿宋_GB2312" w:cs="仿宋_GB2312"/>
          <w:b/>
          <w:bCs/>
          <w:sz w:val="28"/>
          <w:szCs w:val="28"/>
          <w:u w:val="single"/>
        </w:rPr>
        <w:t xml:space="preserve">                  </w:t>
      </w:r>
      <w:r>
        <w:rPr>
          <w:rFonts w:hint="eastAsia" w:ascii="仿宋_GB2312" w:hAnsi="仿宋_GB2312" w:cs="仿宋_GB2312"/>
          <w:b/>
          <w:bCs/>
          <w:sz w:val="28"/>
          <w:szCs w:val="28"/>
        </w:rPr>
        <w:t xml:space="preserve"> 机构资质等级：</w:t>
      </w:r>
      <w:r>
        <w:rPr>
          <w:rFonts w:hint="eastAsia" w:ascii="仿宋_GB2312" w:hAnsi="仿宋_GB2312" w:cs="仿宋_GB2312"/>
          <w:b/>
          <w:bCs/>
          <w:sz w:val="28"/>
          <w:szCs w:val="28"/>
          <w:u w:val="single"/>
        </w:rPr>
        <w:t xml:space="preserve">          </w:t>
      </w:r>
      <w:r>
        <w:rPr>
          <w:rFonts w:hint="eastAsia" w:ascii="仿宋_GB2312" w:hAnsi="仿宋_GB2312" w:cs="仿宋_GB2312"/>
          <w:b/>
          <w:bCs/>
          <w:sz w:val="28"/>
          <w:szCs w:val="28"/>
        </w:rPr>
        <w:t xml:space="preserve"> 机构注册地省份：</w:t>
      </w:r>
      <w:r>
        <w:rPr>
          <w:rFonts w:hint="eastAsia" w:ascii="仿宋_GB2312" w:hAnsi="仿宋_GB2312" w:cs="仿宋_GB2312"/>
          <w:b/>
          <w:bCs/>
          <w:sz w:val="28"/>
          <w:szCs w:val="28"/>
          <w:u w:val="single"/>
        </w:rPr>
        <w:t xml:space="preserve">           </w:t>
      </w:r>
      <w:r>
        <w:rPr>
          <w:rFonts w:hint="eastAsia" w:ascii="仿宋_GB2312" w:hAnsi="仿宋_GB2312" w:cs="仿宋_GB2312"/>
          <w:b/>
          <w:bCs/>
          <w:sz w:val="28"/>
          <w:szCs w:val="28"/>
        </w:rPr>
        <w:t xml:space="preserve"> </w:t>
      </w:r>
    </w:p>
    <w:p>
      <w:pPr>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b/>
          <w:bCs/>
          <w:sz w:val="28"/>
          <w:szCs w:val="28"/>
        </w:rPr>
        <w:t>企业名称：</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企业行业领域：</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企业所在省份：</w:t>
      </w:r>
      <w:r>
        <w:rPr>
          <w:rFonts w:hint="eastAsia" w:ascii="仿宋_GB2312" w:hAnsi="仿宋_GB2312" w:eastAsia="仿宋_GB2312" w:cs="仿宋_GB2312"/>
          <w:b/>
          <w:bCs/>
          <w:sz w:val="28"/>
          <w:szCs w:val="28"/>
          <w:u w:val="single"/>
        </w:rPr>
        <w:t xml:space="preserve">           </w:t>
      </w:r>
    </w:p>
    <w:tbl>
      <w:tblPr>
        <w:tblStyle w:val="6"/>
        <w:tblW w:w="1398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050"/>
        <w:gridCol w:w="2350"/>
        <w:gridCol w:w="4605"/>
        <w:gridCol w:w="2250"/>
        <w:gridCol w:w="950"/>
        <w:gridCol w:w="827"/>
        <w:gridCol w:w="96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989" w:type="dxa"/>
            <w:vMerge w:val="restart"/>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审查要素</w:t>
            </w:r>
          </w:p>
        </w:tc>
        <w:tc>
          <w:tcPr>
            <w:tcW w:w="3400" w:type="dxa"/>
            <w:gridSpan w:val="2"/>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审查内容</w:t>
            </w:r>
          </w:p>
        </w:tc>
        <w:tc>
          <w:tcPr>
            <w:tcW w:w="4605"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审查方法</w:t>
            </w:r>
          </w:p>
        </w:tc>
        <w:tc>
          <w:tcPr>
            <w:tcW w:w="2250"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评分说明</w:t>
            </w:r>
          </w:p>
        </w:tc>
        <w:tc>
          <w:tcPr>
            <w:tcW w:w="950"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b/>
                <w:color w:val="000000"/>
                <w:kern w:val="0"/>
                <w:szCs w:val="21"/>
              </w:rPr>
            </w:pPr>
            <w:r>
              <w:rPr>
                <w:rFonts w:hint="eastAsia" w:ascii="仿宋_GB2312" w:hAnsi="宋体" w:eastAsia="仿宋_GB2312" w:cs="仿宋_GB2312"/>
                <w:b/>
                <w:color w:val="000000"/>
                <w:kern w:val="0"/>
                <w:szCs w:val="21"/>
              </w:rPr>
              <w:t>企业现</w:t>
            </w:r>
          </w:p>
          <w:p>
            <w:pPr>
              <w:widowControl/>
              <w:spacing w:line="320" w:lineRule="exact"/>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场复核</w:t>
            </w:r>
          </w:p>
        </w:tc>
        <w:tc>
          <w:tcPr>
            <w:tcW w:w="827"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b/>
                <w:color w:val="000000"/>
                <w:kern w:val="0"/>
                <w:szCs w:val="21"/>
              </w:rPr>
            </w:pPr>
            <w:r>
              <w:rPr>
                <w:rFonts w:hint="eastAsia" w:ascii="仿宋_GB2312" w:hAnsi="宋体" w:eastAsia="仿宋_GB2312" w:cs="仿宋_GB2312"/>
                <w:b/>
                <w:color w:val="000000"/>
                <w:kern w:val="0"/>
                <w:szCs w:val="21"/>
              </w:rPr>
              <w:t>评分</w:t>
            </w:r>
          </w:p>
          <w:p>
            <w:pPr>
              <w:widowControl/>
              <w:spacing w:line="320" w:lineRule="exact"/>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结果</w:t>
            </w:r>
          </w:p>
        </w:tc>
        <w:tc>
          <w:tcPr>
            <w:tcW w:w="961"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b/>
                <w:color w:val="000000"/>
                <w:szCs w:val="21"/>
              </w:rPr>
            </w:pPr>
            <w:r>
              <w:rPr>
                <w:rFonts w:hint="eastAsia" w:ascii="仿宋_GB2312" w:hAnsi="宋体" w:eastAsia="仿宋_GB2312" w:cs="仿宋_GB2312"/>
                <w:b/>
                <w:color w:val="000000"/>
                <w:kern w:val="0"/>
                <w:szCs w:val="21"/>
              </w:rPr>
              <w:t>主要问题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19" w:hRule="atLeast"/>
          <w:jc w:val="center"/>
        </w:trPr>
        <w:tc>
          <w:tcPr>
            <w:tcW w:w="989" w:type="dxa"/>
            <w:vMerge w:val="restart"/>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1.合法性和真实性审查。</w:t>
            </w:r>
          </w:p>
        </w:tc>
        <w:tc>
          <w:tcPr>
            <w:tcW w:w="1050" w:type="dxa"/>
            <w:vMerge w:val="restart"/>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w:t>
            </w:r>
            <w:r>
              <w:rPr>
                <w:rStyle w:val="11"/>
                <w:rFonts w:hint="default" w:hAnsi="宋体"/>
              </w:rPr>
              <w:t>否决项</w:t>
            </w:r>
          </w:p>
        </w:tc>
        <w:tc>
          <w:tcPr>
            <w:tcW w:w="2350"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1.1</w:t>
            </w:r>
            <w:r>
              <w:rPr>
                <w:rStyle w:val="11"/>
                <w:rFonts w:hint="default" w:hAnsi="宋体"/>
              </w:rPr>
              <w:t>是否存在超出资质认可范围和检测能力范围从事职业卫生技术服务的行为。</w:t>
            </w:r>
          </w:p>
        </w:tc>
        <w:tc>
          <w:tcPr>
            <w:tcW w:w="4605"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对检测报告的行业分类与机构的资质认可范围和检测能力范围进行核对。</w:t>
            </w:r>
          </w:p>
        </w:tc>
        <w:tc>
          <w:tcPr>
            <w:tcW w:w="2250"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不符合的检测报告直接判定为不合格。</w:t>
            </w:r>
          </w:p>
        </w:tc>
        <w:tc>
          <w:tcPr>
            <w:tcW w:w="950"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827"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961" w:type="dxa"/>
            <w:tcBorders>
              <w:tl2br w:val="nil"/>
              <w:tr2bl w:val="nil"/>
            </w:tcBorders>
            <w:tcMar>
              <w:top w:w="12" w:type="dxa"/>
              <w:left w:w="12" w:type="dxa"/>
              <w:right w:w="12" w:type="dxa"/>
            </w:tcMar>
            <w:vAlign w:val="center"/>
          </w:tcPr>
          <w:p>
            <w:pPr>
              <w:widowControl/>
              <w:spacing w:line="320" w:lineRule="exact"/>
              <w:jc w:val="center"/>
              <w:rPr>
                <w:rFonts w:ascii="仿宋_GB2312" w:hAnsi="宋体" w:eastAsia="仿宋_GB2312" w:cs="仿宋_GB2312"/>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393" w:hRule="atLeast"/>
          <w:jc w:val="center"/>
        </w:trPr>
        <w:tc>
          <w:tcPr>
            <w:tcW w:w="989" w:type="dxa"/>
            <w:vMerge w:val="continue"/>
            <w:tcBorders>
              <w:tl2br w:val="nil"/>
              <w:tr2bl w:val="nil"/>
            </w:tcBorders>
            <w:tcMar>
              <w:top w:w="12" w:type="dxa"/>
              <w:left w:w="12" w:type="dxa"/>
              <w:right w:w="12" w:type="dxa"/>
            </w:tcMar>
            <w:vAlign w:val="center"/>
          </w:tcPr>
          <w:p>
            <w:pPr>
              <w:widowControl/>
              <w:spacing w:line="320" w:lineRule="exact"/>
              <w:jc w:val="center"/>
              <w:rPr>
                <w:rFonts w:ascii="仿宋_GB2312" w:hAnsi="宋体" w:eastAsia="仿宋_GB2312" w:cs="仿宋_GB2312"/>
                <w:color w:val="000000"/>
                <w:szCs w:val="21"/>
              </w:rPr>
            </w:pPr>
          </w:p>
        </w:tc>
        <w:tc>
          <w:tcPr>
            <w:tcW w:w="1050" w:type="dxa"/>
            <w:vMerge w:val="continue"/>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2350"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1</w:t>
            </w:r>
            <w:r>
              <w:rPr>
                <w:rStyle w:val="11"/>
                <w:rFonts w:hint="default" w:hAnsi="宋体"/>
              </w:rPr>
              <w:t>.2是否存在未开展现场调查、现场采样而出具技术报告的行为，或其他出具虚假证明文件的行为。</w:t>
            </w:r>
          </w:p>
        </w:tc>
        <w:tc>
          <w:tcPr>
            <w:tcW w:w="4605"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核实现场调查、现场采样及测量、实验室分析的原始记录和检测报告中关键信息的真实性。</w:t>
            </w:r>
          </w:p>
        </w:tc>
        <w:tc>
          <w:tcPr>
            <w:tcW w:w="2250"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存在明显不实的检测报告直接判定为不合格。</w:t>
            </w:r>
          </w:p>
        </w:tc>
        <w:tc>
          <w:tcPr>
            <w:tcW w:w="950"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827"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961" w:type="dxa"/>
            <w:tcBorders>
              <w:tl2br w:val="nil"/>
              <w:tr2bl w:val="nil"/>
            </w:tcBorders>
            <w:tcMar>
              <w:top w:w="12" w:type="dxa"/>
              <w:left w:w="12" w:type="dxa"/>
              <w:right w:w="12" w:type="dxa"/>
            </w:tcMar>
            <w:vAlign w:val="center"/>
          </w:tcPr>
          <w:p>
            <w:pPr>
              <w:widowControl/>
              <w:spacing w:line="320" w:lineRule="exact"/>
              <w:jc w:val="center"/>
              <w:rPr>
                <w:rFonts w:ascii="仿宋_GB2312" w:hAnsi="宋体" w:eastAsia="仿宋_GB2312" w:cs="仿宋_GB2312"/>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13" w:hRule="atLeast"/>
          <w:jc w:val="center"/>
        </w:trPr>
        <w:tc>
          <w:tcPr>
            <w:tcW w:w="989" w:type="dxa"/>
            <w:vMerge w:val="continue"/>
            <w:tcBorders>
              <w:tl2br w:val="nil"/>
              <w:tr2bl w:val="nil"/>
            </w:tcBorders>
            <w:tcMar>
              <w:top w:w="12" w:type="dxa"/>
              <w:left w:w="12" w:type="dxa"/>
              <w:right w:w="12" w:type="dxa"/>
            </w:tcMar>
            <w:vAlign w:val="center"/>
          </w:tcPr>
          <w:p>
            <w:pPr>
              <w:widowControl/>
              <w:spacing w:line="320" w:lineRule="exact"/>
              <w:jc w:val="center"/>
              <w:rPr>
                <w:rFonts w:ascii="仿宋_GB2312" w:hAnsi="宋体" w:eastAsia="仿宋_GB2312" w:cs="仿宋_GB2312"/>
                <w:color w:val="000000"/>
                <w:szCs w:val="21"/>
              </w:rPr>
            </w:pPr>
          </w:p>
        </w:tc>
        <w:tc>
          <w:tcPr>
            <w:tcW w:w="1050" w:type="dxa"/>
            <w:vMerge w:val="continue"/>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2350"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1</w:t>
            </w:r>
            <w:r>
              <w:rPr>
                <w:rStyle w:val="11"/>
                <w:rFonts w:hint="default" w:hAnsi="宋体"/>
              </w:rPr>
              <w:t>.3是否存在违反规定委托开展职业卫生技术服务内容的行为。</w:t>
            </w:r>
          </w:p>
        </w:tc>
        <w:tc>
          <w:tcPr>
            <w:tcW w:w="4605"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核查实验室检测项目种类数和样品数委托比例是否超过相关规范要求，是否存在违规转包职业卫生技术服务项目的情况。</w:t>
            </w:r>
          </w:p>
        </w:tc>
        <w:tc>
          <w:tcPr>
            <w:tcW w:w="2250"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出现任何一项及以上，直接判定为不合格。</w:t>
            </w:r>
          </w:p>
        </w:tc>
        <w:tc>
          <w:tcPr>
            <w:tcW w:w="950"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827"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961" w:type="dxa"/>
            <w:tcBorders>
              <w:tl2br w:val="nil"/>
              <w:tr2bl w:val="nil"/>
            </w:tcBorders>
            <w:tcMar>
              <w:top w:w="12" w:type="dxa"/>
              <w:left w:w="12" w:type="dxa"/>
              <w:right w:w="12" w:type="dxa"/>
            </w:tcMar>
            <w:vAlign w:val="center"/>
          </w:tcPr>
          <w:p>
            <w:pPr>
              <w:widowControl/>
              <w:spacing w:line="320" w:lineRule="exact"/>
              <w:jc w:val="center"/>
              <w:rPr>
                <w:rFonts w:ascii="仿宋_GB2312" w:hAnsi="宋体" w:eastAsia="仿宋_GB2312" w:cs="仿宋_GB2312"/>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989"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2.合同</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审查（</w:t>
            </w:r>
            <w:r>
              <w:rPr>
                <w:rFonts w:ascii="仿宋_GB2312" w:hAnsi="宋体" w:eastAsia="仿宋_GB2312" w:cs="仿宋_GB2312"/>
                <w:color w:val="000000"/>
                <w:kern w:val="0"/>
                <w:szCs w:val="21"/>
              </w:rPr>
              <w:t>2</w:t>
            </w:r>
            <w:r>
              <w:rPr>
                <w:rFonts w:hint="eastAsia" w:ascii="仿宋_GB2312" w:hAnsi="宋体" w:eastAsia="仿宋_GB2312" w:cs="仿宋_GB2312"/>
                <w:color w:val="000000"/>
                <w:kern w:val="0"/>
                <w:szCs w:val="21"/>
              </w:rPr>
              <w:t>分）。</w:t>
            </w:r>
          </w:p>
        </w:tc>
        <w:tc>
          <w:tcPr>
            <w:tcW w:w="3400" w:type="dxa"/>
            <w:gridSpan w:val="2"/>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2.1合同及合同评审内容是否齐全（2分）。</w:t>
            </w:r>
          </w:p>
        </w:tc>
        <w:tc>
          <w:tcPr>
            <w:tcW w:w="4605"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核查合同及合同评审内容，要求：</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A.具有技术服务协议或技术服务合同（影印件）（1分）；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B.具有合同评审记录（1分）</w:t>
            </w:r>
            <w:r>
              <w:rPr>
                <w:rStyle w:val="11"/>
                <w:rFonts w:hint="default" w:hAnsi="宋体"/>
              </w:rPr>
              <w:t>。</w:t>
            </w:r>
          </w:p>
        </w:tc>
        <w:tc>
          <w:tcPr>
            <w:tcW w:w="2250"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每缺少1项扣1分。</w:t>
            </w:r>
          </w:p>
        </w:tc>
        <w:tc>
          <w:tcPr>
            <w:tcW w:w="950"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827" w:type="dxa"/>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961" w:type="dxa"/>
            <w:tcBorders>
              <w:tl2br w:val="nil"/>
              <w:tr2bl w:val="nil"/>
            </w:tcBorders>
            <w:tcMar>
              <w:top w:w="12" w:type="dxa"/>
              <w:left w:w="12" w:type="dxa"/>
              <w:right w:w="12" w:type="dxa"/>
            </w:tcMar>
            <w:vAlign w:val="center"/>
          </w:tcPr>
          <w:p>
            <w:pPr>
              <w:widowControl/>
              <w:spacing w:line="320" w:lineRule="exact"/>
              <w:jc w:val="center"/>
              <w:rPr>
                <w:rFonts w:ascii="仿宋_GB2312" w:hAnsi="宋体" w:eastAsia="仿宋_GB2312" w:cs="仿宋_GB2312"/>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884" w:hRule="atLeast"/>
          <w:jc w:val="center"/>
        </w:trPr>
        <w:tc>
          <w:tcPr>
            <w:tcW w:w="989"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3.</w:t>
            </w:r>
            <w:r>
              <w:rPr>
                <w:rStyle w:val="11"/>
                <w:rFonts w:hint="default" w:hAnsi="宋体"/>
              </w:rPr>
              <w:t>报告格式审查（3分）。</w:t>
            </w:r>
          </w:p>
        </w:tc>
        <w:tc>
          <w:tcPr>
            <w:tcW w:w="3400" w:type="dxa"/>
            <w:gridSpan w:val="2"/>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3</w:t>
            </w:r>
            <w:r>
              <w:rPr>
                <w:rStyle w:val="11"/>
                <w:rFonts w:hint="default" w:hAnsi="宋体"/>
              </w:rPr>
              <w:t>.1检测报告内容要素是否完整、格式是否符合相关标准、规范规定样式（3分）。</w:t>
            </w:r>
          </w:p>
        </w:tc>
        <w:tc>
          <w:tcPr>
            <w:tcW w:w="4605"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核查检测报告格式，要求：</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A.具有封面、单位资质影印件、声明、编写人</w:t>
            </w:r>
            <w:r>
              <w:rPr>
                <w:rStyle w:val="11"/>
                <w:rFonts w:hint="default" w:hAnsi="宋体"/>
              </w:rPr>
              <w:t>、审核人</w:t>
            </w:r>
            <w:r>
              <w:rPr>
                <w:rFonts w:hint="eastAsia" w:ascii="仿宋_GB2312" w:hAnsi="宋体" w:eastAsia="仿宋_GB2312" w:cs="仿宋_GB2312"/>
                <w:color w:val="000000"/>
                <w:szCs w:val="21"/>
              </w:rPr>
              <w:t>、</w:t>
            </w:r>
            <w:r>
              <w:rPr>
                <w:rFonts w:hint="eastAsia" w:ascii="仿宋_GB2312" w:hAnsi="宋体" w:eastAsia="仿宋_GB2312" w:cs="仿宋_GB2312"/>
                <w:color w:val="000000"/>
                <w:kern w:val="0"/>
                <w:szCs w:val="21"/>
              </w:rPr>
              <w:t>签发人签名、编号、机构签章和日期等（</w:t>
            </w:r>
            <w:r>
              <w:rPr>
                <w:rStyle w:val="11"/>
                <w:rFonts w:hint="default" w:hAnsi="宋体"/>
              </w:rPr>
              <w:t>1.5分）；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B.目录、页眉、页数、行距和字体等要规范，不得有错别字和序号错误（</w:t>
            </w:r>
            <w:r>
              <w:rPr>
                <w:rStyle w:val="11"/>
                <w:rFonts w:hint="default" w:hAnsi="宋体"/>
              </w:rPr>
              <w:t>1.5分）。</w:t>
            </w:r>
          </w:p>
        </w:tc>
        <w:tc>
          <w:tcPr>
            <w:tcW w:w="2250"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每项每发现</w:t>
            </w:r>
            <w:r>
              <w:rPr>
                <w:rStyle w:val="11"/>
                <w:rFonts w:hint="default" w:hAnsi="宋体"/>
              </w:rPr>
              <w:t>1处不符合扣0.5分，该项扣完为止。</w:t>
            </w:r>
          </w:p>
        </w:tc>
        <w:tc>
          <w:tcPr>
            <w:tcW w:w="950"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827" w:type="dxa"/>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961" w:type="dxa"/>
            <w:tcBorders>
              <w:tl2br w:val="nil"/>
              <w:tr2bl w:val="nil"/>
            </w:tcBorders>
            <w:tcMar>
              <w:top w:w="12" w:type="dxa"/>
              <w:left w:w="12" w:type="dxa"/>
              <w:right w:w="12" w:type="dxa"/>
            </w:tcMar>
            <w:vAlign w:val="center"/>
          </w:tcPr>
          <w:p>
            <w:pPr>
              <w:widowControl/>
              <w:spacing w:line="320" w:lineRule="exact"/>
              <w:jc w:val="center"/>
              <w:rPr>
                <w:rFonts w:ascii="仿宋_GB2312" w:hAnsi="宋体" w:eastAsia="仿宋_GB2312" w:cs="仿宋_GB2312"/>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609" w:hRule="atLeast"/>
          <w:jc w:val="center"/>
        </w:trPr>
        <w:tc>
          <w:tcPr>
            <w:tcW w:w="989"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4.</w:t>
            </w:r>
            <w:r>
              <w:rPr>
                <w:rStyle w:val="11"/>
                <w:rFonts w:hint="default" w:hAnsi="宋体"/>
              </w:rPr>
              <w:t>现场调查及工作日写实内容审查（10分）。</w:t>
            </w:r>
          </w:p>
        </w:tc>
        <w:tc>
          <w:tcPr>
            <w:tcW w:w="3400" w:type="dxa"/>
            <w:gridSpan w:val="2"/>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4</w:t>
            </w:r>
            <w:r>
              <w:rPr>
                <w:rStyle w:val="11"/>
                <w:rFonts w:hint="default" w:hAnsi="宋体"/>
              </w:rPr>
              <w:t>.1是否按照标准规范开展现场调查和工作日写实（10分）。</w:t>
            </w:r>
          </w:p>
        </w:tc>
        <w:tc>
          <w:tcPr>
            <w:tcW w:w="4605"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核查现场调查和工作日写实记录，要求：</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A.现场调查记录内容应包含企业基本情况、工艺和设备、防护设施、个体防护用品等信息和原辅材料等物质安全健康信息或有害组分分析资料等（</w:t>
            </w:r>
            <w:r>
              <w:rPr>
                <w:rStyle w:val="11"/>
                <w:rFonts w:hint="default" w:hAnsi="宋体"/>
              </w:rPr>
              <w:t>5分）；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B.工作日写实内容中，岗位（工种）、职业病危害因素接触人数、接触时间等记录完整、准确、可溯源且能够满足检测需求（</w:t>
            </w:r>
            <w:r>
              <w:rPr>
                <w:rStyle w:val="11"/>
                <w:rFonts w:hint="default" w:hAnsi="宋体"/>
              </w:rPr>
              <w:t>5分）。</w:t>
            </w:r>
          </w:p>
        </w:tc>
        <w:tc>
          <w:tcPr>
            <w:tcW w:w="2250"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每项每发现</w:t>
            </w:r>
            <w:r>
              <w:rPr>
                <w:rStyle w:val="11"/>
                <w:rFonts w:hint="default" w:hAnsi="宋体"/>
              </w:rPr>
              <w:t>1处不符合扣1分，该项扣完为止。</w:t>
            </w:r>
          </w:p>
        </w:tc>
        <w:tc>
          <w:tcPr>
            <w:tcW w:w="950"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827" w:type="dxa"/>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961" w:type="dxa"/>
            <w:tcBorders>
              <w:tl2br w:val="nil"/>
              <w:tr2bl w:val="nil"/>
            </w:tcBorders>
            <w:tcMar>
              <w:top w:w="12" w:type="dxa"/>
              <w:left w:w="12" w:type="dxa"/>
              <w:right w:w="12" w:type="dxa"/>
            </w:tcMar>
            <w:vAlign w:val="center"/>
          </w:tcPr>
          <w:p>
            <w:pPr>
              <w:widowControl/>
              <w:spacing w:line="320" w:lineRule="exact"/>
              <w:jc w:val="center"/>
              <w:rPr>
                <w:rFonts w:ascii="仿宋_GB2312" w:hAnsi="宋体" w:eastAsia="仿宋_GB2312" w:cs="仿宋_GB2312"/>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5" w:hRule="atLeast"/>
          <w:jc w:val="center"/>
        </w:trPr>
        <w:tc>
          <w:tcPr>
            <w:tcW w:w="989" w:type="dxa"/>
            <w:vMerge w:val="restart"/>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5.</w:t>
            </w:r>
            <w:r>
              <w:rPr>
                <w:rStyle w:val="11"/>
                <w:rFonts w:hint="default" w:hAnsi="宋体"/>
              </w:rPr>
              <w:t>检测报告质量审查（28分）。</w:t>
            </w:r>
          </w:p>
        </w:tc>
        <w:tc>
          <w:tcPr>
            <w:tcW w:w="3400" w:type="dxa"/>
            <w:gridSpan w:val="2"/>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5</w:t>
            </w:r>
            <w:r>
              <w:rPr>
                <w:rStyle w:val="11"/>
                <w:rFonts w:hint="default" w:hAnsi="宋体"/>
              </w:rPr>
              <w:t>.1总论、企业基本情况和现场检测时运行情况（3分）。</w:t>
            </w:r>
          </w:p>
        </w:tc>
        <w:tc>
          <w:tcPr>
            <w:tcW w:w="4605"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核查检测报告，要求：</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A.企业投产时间、生产规模、劳动者数量等基本情况介绍全面，清晰（</w:t>
            </w:r>
            <w:r>
              <w:rPr>
                <w:rStyle w:val="11"/>
                <w:rFonts w:hint="default" w:hAnsi="宋体"/>
              </w:rPr>
              <w:t>1分）；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B.检测依据、评价依据等内容完整准确（</w:t>
            </w:r>
            <w:r>
              <w:rPr>
                <w:rStyle w:val="11"/>
                <w:rFonts w:hint="default" w:hAnsi="宋体"/>
              </w:rPr>
              <w:t>1分）；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C.对检测时企业的运行工况描述完整（</w:t>
            </w:r>
            <w:r>
              <w:rPr>
                <w:rStyle w:val="11"/>
                <w:rFonts w:hint="default" w:hAnsi="宋体"/>
              </w:rPr>
              <w:t>1分）。</w:t>
            </w:r>
          </w:p>
        </w:tc>
        <w:tc>
          <w:tcPr>
            <w:tcW w:w="2250"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每项每发现</w:t>
            </w:r>
            <w:r>
              <w:rPr>
                <w:rStyle w:val="11"/>
                <w:rFonts w:hint="default" w:hAnsi="宋体"/>
              </w:rPr>
              <w:t>1处不符合扣0.5分，该项扣完为止。</w:t>
            </w:r>
          </w:p>
        </w:tc>
        <w:tc>
          <w:tcPr>
            <w:tcW w:w="950"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827" w:type="dxa"/>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961" w:type="dxa"/>
            <w:tcBorders>
              <w:tl2br w:val="nil"/>
              <w:tr2bl w:val="nil"/>
            </w:tcBorders>
            <w:tcMar>
              <w:top w:w="12" w:type="dxa"/>
              <w:left w:w="12" w:type="dxa"/>
              <w:right w:w="12" w:type="dxa"/>
            </w:tcMar>
            <w:vAlign w:val="center"/>
          </w:tcPr>
          <w:p>
            <w:pPr>
              <w:widowControl/>
              <w:spacing w:line="320" w:lineRule="exact"/>
              <w:jc w:val="center"/>
              <w:rPr>
                <w:rFonts w:ascii="仿宋_GB2312" w:hAnsi="宋体" w:eastAsia="仿宋_GB2312" w:cs="仿宋_GB2312"/>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989" w:type="dxa"/>
            <w:vMerge w:val="continue"/>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3400" w:type="dxa"/>
            <w:gridSpan w:val="2"/>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5</w:t>
            </w:r>
            <w:r>
              <w:rPr>
                <w:rStyle w:val="11"/>
                <w:rFonts w:hint="default" w:hAnsi="宋体"/>
              </w:rPr>
              <w:t>.2生产工艺流程、危害因素识别和危害因素接触情况、工作班制、劳动定员等情况（10分）。</w:t>
            </w:r>
          </w:p>
        </w:tc>
        <w:tc>
          <w:tcPr>
            <w:tcW w:w="4605"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核查检测报告，要求：</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A.工艺流程描述清晰、准确，且能满足危害识别和检测需求（</w:t>
            </w:r>
            <w:r>
              <w:rPr>
                <w:rStyle w:val="11"/>
                <w:rFonts w:hint="default" w:hAnsi="宋体"/>
              </w:rPr>
              <w:t>2分）；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B.原辅物料信息等描述完整、准确，能够满足危害因素识别需求(2分)；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C</w:t>
            </w:r>
            <w:r>
              <w:rPr>
                <w:rStyle w:val="11"/>
                <w:rFonts w:hint="default" w:hAnsi="宋体"/>
              </w:rPr>
              <w:t>.有机溶剂成分未明确的，开展了成分定性分析（2分）；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D.</w:t>
            </w:r>
            <w:r>
              <w:rPr>
                <w:rStyle w:val="11"/>
                <w:rFonts w:hint="default" w:hAnsi="宋体"/>
              </w:rPr>
              <w:t>岗位的职业病危害因素识别及劳动者的接触情况描述清晰，须包括职业病危害因素来源和岗位分布、岗位的工作班制和劳动定员、劳动者的工作内容和接触时间等（4分）。</w:t>
            </w:r>
          </w:p>
        </w:tc>
        <w:tc>
          <w:tcPr>
            <w:tcW w:w="2250"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A、B</w:t>
            </w:r>
            <w:r>
              <w:rPr>
                <w:rStyle w:val="11"/>
                <w:rFonts w:hint="default" w:hAnsi="宋体"/>
              </w:rPr>
              <w:t>项每发现1处不符合扣1分；C项未开展有机定性的不得分；D项中存在主要职业病危害因素遗漏的该项不得分，每发现1处其他不符合扣1分，扣完为止。</w:t>
            </w:r>
          </w:p>
        </w:tc>
        <w:tc>
          <w:tcPr>
            <w:tcW w:w="950"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827" w:type="dxa"/>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961" w:type="dxa"/>
            <w:tcBorders>
              <w:tl2br w:val="nil"/>
              <w:tr2bl w:val="nil"/>
            </w:tcBorders>
            <w:tcMar>
              <w:top w:w="12" w:type="dxa"/>
              <w:left w:w="12" w:type="dxa"/>
              <w:right w:w="12" w:type="dxa"/>
            </w:tcMar>
            <w:vAlign w:val="center"/>
          </w:tcPr>
          <w:p>
            <w:pPr>
              <w:widowControl/>
              <w:spacing w:line="320" w:lineRule="exact"/>
              <w:jc w:val="center"/>
              <w:rPr>
                <w:rFonts w:ascii="仿宋_GB2312" w:hAnsi="宋体" w:eastAsia="仿宋_GB2312" w:cs="仿宋_GB2312"/>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02" w:hRule="atLeast"/>
          <w:jc w:val="center"/>
        </w:trPr>
        <w:tc>
          <w:tcPr>
            <w:tcW w:w="989" w:type="dxa"/>
            <w:vMerge w:val="continue"/>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3400" w:type="dxa"/>
            <w:gridSpan w:val="2"/>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5</w:t>
            </w:r>
            <w:r>
              <w:rPr>
                <w:rStyle w:val="11"/>
                <w:rFonts w:hint="default" w:hAnsi="宋体"/>
              </w:rPr>
              <w:t>.3职业病危害因素结果分析（10分）。</w:t>
            </w:r>
          </w:p>
        </w:tc>
        <w:tc>
          <w:tcPr>
            <w:tcW w:w="4605"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核查检测报告，要求：</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A.检测点、危害因素名称、危害因素检测结果表述、接触限值使用和结果判定等准确（6分）；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B.数据修约准确，采用法定计量单位（</w:t>
            </w:r>
            <w:r>
              <w:rPr>
                <w:rStyle w:val="11"/>
                <w:rFonts w:hint="default" w:hAnsi="宋体"/>
              </w:rPr>
              <w:t>2分）；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C.按照检测方案开展职业病危害因素检测（</w:t>
            </w:r>
            <w:r>
              <w:rPr>
                <w:rStyle w:val="11"/>
                <w:rFonts w:hint="default" w:hAnsi="宋体"/>
              </w:rPr>
              <w:t>2分）。</w:t>
            </w:r>
          </w:p>
        </w:tc>
        <w:tc>
          <w:tcPr>
            <w:tcW w:w="2250"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A项每发现1处不符</w:t>
            </w:r>
            <w:r>
              <w:rPr>
                <w:rStyle w:val="11"/>
                <w:rFonts w:hint="default" w:hAnsi="宋体"/>
              </w:rPr>
              <w:t>合</w:t>
            </w:r>
            <w:r>
              <w:rPr>
                <w:rFonts w:hint="eastAsia" w:ascii="仿宋_GB2312" w:hAnsi="宋体" w:eastAsia="仿宋_GB2312" w:cs="仿宋_GB2312"/>
                <w:color w:val="000000"/>
                <w:kern w:val="0"/>
                <w:szCs w:val="21"/>
              </w:rPr>
              <w:t>扣2分，扣完为止；</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B</w:t>
            </w:r>
            <w:r>
              <w:rPr>
                <w:rStyle w:val="11"/>
                <w:rFonts w:hint="default" w:hAnsi="宋体"/>
              </w:rPr>
              <w:t>项每发现1处不符合扣0.5分，扣完为止；</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C</w:t>
            </w:r>
            <w:r>
              <w:rPr>
                <w:rStyle w:val="11"/>
                <w:rFonts w:hint="default" w:hAnsi="宋体"/>
              </w:rPr>
              <w:t>项存在主要职业病危害因素未开展检测的该项不得分,其他职业病危害因素缺1项，扣1分，扣完为止。</w:t>
            </w:r>
          </w:p>
        </w:tc>
        <w:tc>
          <w:tcPr>
            <w:tcW w:w="950"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827" w:type="dxa"/>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961" w:type="dxa"/>
            <w:tcBorders>
              <w:tl2br w:val="nil"/>
              <w:tr2bl w:val="nil"/>
            </w:tcBorders>
            <w:tcMar>
              <w:top w:w="12" w:type="dxa"/>
              <w:left w:w="12" w:type="dxa"/>
              <w:right w:w="12" w:type="dxa"/>
            </w:tcMar>
            <w:vAlign w:val="center"/>
          </w:tcPr>
          <w:p>
            <w:pPr>
              <w:widowControl/>
              <w:spacing w:line="320" w:lineRule="exact"/>
              <w:jc w:val="center"/>
              <w:rPr>
                <w:rFonts w:ascii="仿宋_GB2312" w:hAnsi="宋体" w:eastAsia="仿宋_GB2312" w:cs="仿宋_GB2312"/>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989" w:type="dxa"/>
            <w:vMerge w:val="continue"/>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3400" w:type="dxa"/>
            <w:gridSpan w:val="2"/>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5</w:t>
            </w:r>
            <w:r>
              <w:rPr>
                <w:rStyle w:val="11"/>
                <w:rFonts w:hint="default" w:hAnsi="宋体"/>
              </w:rPr>
              <w:t>.4检测报告的结论及建议和措施（5分）。</w:t>
            </w:r>
          </w:p>
        </w:tc>
        <w:tc>
          <w:tcPr>
            <w:tcW w:w="4605"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核查检测报告，要求：</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A.检测结论全面、准确（</w:t>
            </w:r>
            <w:r>
              <w:rPr>
                <w:rStyle w:val="11"/>
                <w:rFonts w:hint="default" w:hAnsi="宋体"/>
              </w:rPr>
              <w:t>1分）；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B.明确了企业存在的主要问题（</w:t>
            </w:r>
            <w:r>
              <w:rPr>
                <w:rStyle w:val="11"/>
                <w:rFonts w:hint="default" w:hAnsi="宋体"/>
              </w:rPr>
              <w:t>1分）；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C.对存在超标的岗位进行了原因分析，且分析准确客观（</w:t>
            </w:r>
            <w:r>
              <w:rPr>
                <w:rStyle w:val="11"/>
                <w:rFonts w:hint="default" w:hAnsi="宋体"/>
              </w:rPr>
              <w:t>1分）；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D.针对企业存在的主要问题提出了有针对性的对策与建议</w:t>
            </w:r>
            <w:r>
              <w:rPr>
                <w:rStyle w:val="11"/>
                <w:rFonts w:hint="default" w:hAnsi="宋体"/>
              </w:rPr>
              <w:t>,且合理可行（2分）。</w:t>
            </w:r>
          </w:p>
        </w:tc>
        <w:tc>
          <w:tcPr>
            <w:tcW w:w="2250"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根据检测结果，结合项目实际情况，进行综合评分，A</w:t>
            </w:r>
            <w:r>
              <w:rPr>
                <w:rFonts w:ascii="仿宋_GB2312" w:hAnsi="宋体" w:eastAsia="仿宋_GB2312" w:cs="仿宋_GB2312"/>
                <w:color w:val="000000"/>
                <w:kern w:val="0"/>
                <w:szCs w:val="21"/>
              </w:rPr>
              <w:t>项不符合要求扣1分；</w:t>
            </w:r>
            <w:r>
              <w:rPr>
                <w:rFonts w:hint="eastAsia" w:ascii="仿宋_GB2312" w:hAnsi="宋体" w:eastAsia="仿宋_GB2312" w:cs="仿宋_GB2312"/>
                <w:color w:val="000000"/>
                <w:kern w:val="0"/>
                <w:szCs w:val="21"/>
              </w:rPr>
              <w:t>B、C项每发现</w:t>
            </w:r>
            <w:r>
              <w:rPr>
                <w:rStyle w:val="11"/>
                <w:rFonts w:hint="default" w:hAnsi="宋体"/>
              </w:rPr>
              <w:t>1处不符合扣0.5分，该项扣完为止；D项发现1项建议无针对性扣1分，无可行性扣1分。</w:t>
            </w:r>
          </w:p>
        </w:tc>
        <w:tc>
          <w:tcPr>
            <w:tcW w:w="950"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827" w:type="dxa"/>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961" w:type="dxa"/>
            <w:tcBorders>
              <w:tl2br w:val="nil"/>
              <w:tr2bl w:val="nil"/>
            </w:tcBorders>
            <w:tcMar>
              <w:top w:w="12" w:type="dxa"/>
              <w:left w:w="12" w:type="dxa"/>
              <w:right w:w="12" w:type="dxa"/>
            </w:tcMar>
            <w:vAlign w:val="center"/>
          </w:tcPr>
          <w:p>
            <w:pPr>
              <w:widowControl/>
              <w:spacing w:line="320" w:lineRule="exact"/>
              <w:jc w:val="center"/>
              <w:rPr>
                <w:rFonts w:ascii="仿宋_GB2312" w:hAnsi="宋体" w:eastAsia="仿宋_GB2312" w:cs="仿宋_GB2312"/>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1" w:hRule="atLeast"/>
          <w:jc w:val="center"/>
        </w:trPr>
        <w:tc>
          <w:tcPr>
            <w:tcW w:w="989" w:type="dxa"/>
            <w:vMerge w:val="restart"/>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6.</w:t>
            </w:r>
            <w:r>
              <w:rPr>
                <w:rStyle w:val="11"/>
                <w:rFonts w:hint="default" w:hAnsi="宋体"/>
              </w:rPr>
              <w:t>现场采样和测量过程审查（35分）。</w:t>
            </w:r>
          </w:p>
        </w:tc>
        <w:tc>
          <w:tcPr>
            <w:tcW w:w="3400" w:type="dxa"/>
            <w:gridSpan w:val="2"/>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6.1现场采样计划或方案（8分）。</w:t>
            </w:r>
          </w:p>
        </w:tc>
        <w:tc>
          <w:tcPr>
            <w:tcW w:w="4605"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核查采样/检测方案，要求：</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A.制定采样/检测方案，内容包括检测项目名称、岗位（工种）、采样/检测点或采样/检测对象数量、采样/检测方式（个体采样/检测或定点采样/检测）、采样/检测时段、采样/检测时间、样品数量、采样/检测日期、仪器设备种类、空气收集器、采样流量、样品保存期限和保存条件、编制人、审核人、批准人、编制日期等信息（</w:t>
            </w:r>
            <w:r>
              <w:rPr>
                <w:rStyle w:val="11"/>
                <w:rFonts w:hint="default" w:hAnsi="宋体"/>
              </w:rPr>
              <w:t>3分）；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B.检测布点及检测危害因素选定合理、具有代表性，检测采样点数量和/或采样对象的数量符合标准要求，方案可操作性强（2分）；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C.机构技术负责人等相关人员审批签字记录（</w:t>
            </w:r>
            <w:r>
              <w:rPr>
                <w:rStyle w:val="11"/>
                <w:rFonts w:hint="default" w:hAnsi="宋体"/>
              </w:rPr>
              <w:t>1分）；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D.职业病危害因素采样/检测布点图规范、采样/检测点位置可溯源，图例统一、规范(2分)。</w:t>
            </w:r>
          </w:p>
        </w:tc>
        <w:tc>
          <w:tcPr>
            <w:tcW w:w="2250"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根据合理性进行综合评分，A、B、C项每发现1处不符合扣0.5分，该项扣完为止；D项无布点图扣2分</w:t>
            </w:r>
            <w:r>
              <w:rPr>
                <w:rFonts w:ascii="仿宋_GB2312" w:hAnsi="宋体" w:eastAsia="仿宋_GB2312" w:cs="仿宋_GB2312"/>
                <w:color w:val="000000"/>
                <w:kern w:val="0"/>
                <w:szCs w:val="21"/>
              </w:rPr>
              <w:t>，</w:t>
            </w:r>
            <w:r>
              <w:rPr>
                <w:rFonts w:hint="eastAsia" w:ascii="仿宋_GB2312" w:hAnsi="宋体" w:eastAsia="仿宋_GB2312" w:cs="仿宋_GB2312"/>
                <w:color w:val="000000"/>
                <w:kern w:val="0"/>
                <w:szCs w:val="21"/>
              </w:rPr>
              <w:t>信息不全扣1分</w:t>
            </w:r>
            <w:r>
              <w:rPr>
                <w:rFonts w:ascii="仿宋_GB2312" w:hAnsi="宋体" w:eastAsia="仿宋_GB2312" w:cs="仿宋_GB2312"/>
                <w:color w:val="000000"/>
                <w:kern w:val="0"/>
                <w:szCs w:val="21"/>
              </w:rPr>
              <w:t>。</w:t>
            </w:r>
          </w:p>
        </w:tc>
        <w:tc>
          <w:tcPr>
            <w:tcW w:w="950"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827" w:type="dxa"/>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961" w:type="dxa"/>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32" w:hRule="atLeast"/>
          <w:jc w:val="center"/>
        </w:trPr>
        <w:tc>
          <w:tcPr>
            <w:tcW w:w="989" w:type="dxa"/>
            <w:vMerge w:val="continue"/>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3400" w:type="dxa"/>
            <w:gridSpan w:val="2"/>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6.2.采样、测量和样品交接原始记录（15分）。</w:t>
            </w:r>
          </w:p>
        </w:tc>
        <w:tc>
          <w:tcPr>
            <w:tcW w:w="4605"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核查各类原始记录，要求：</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A.采样记录信息应全面、清晰、完整，主要包括采样日期、采样时间、气象条件、设备名称及唯一性标识、采样人员等信息（3分）；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B.现场测量原始记录中直读测量结果数据修约和单位使用正确（2分）</w:t>
            </w:r>
            <w:r>
              <w:rPr>
                <w:rStyle w:val="11"/>
                <w:rFonts w:hint="default" w:hAnsi="宋体"/>
              </w:rPr>
              <w:t>；</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C.采样记录中采样点或采样对象、生产状况、职业病防护设施运行情况、个人防护用品使用情况等记录信息应与企业现场实际情况相符（</w:t>
            </w:r>
            <w:r>
              <w:rPr>
                <w:rFonts w:ascii="仿宋_GB2312" w:hAnsi="宋体" w:eastAsia="仿宋_GB2312" w:cs="仿宋_GB2312"/>
                <w:color w:val="000000"/>
                <w:kern w:val="0"/>
                <w:szCs w:val="21"/>
              </w:rPr>
              <w:t>3</w:t>
            </w:r>
            <w:r>
              <w:rPr>
                <w:rFonts w:hint="eastAsia" w:ascii="仿宋_GB2312" w:hAnsi="宋体" w:eastAsia="仿宋_GB2312" w:cs="仿宋_GB2312"/>
                <w:color w:val="000000"/>
                <w:kern w:val="0"/>
                <w:szCs w:val="21"/>
              </w:rPr>
              <w:t>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D.有采样人、测量人、测量复核人、企业陪</w:t>
            </w:r>
            <w:r>
              <w:rPr>
                <w:rStyle w:val="11"/>
                <w:rFonts w:hint="default" w:hAnsi="宋体"/>
              </w:rPr>
              <w:t>同人签字（2分）；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E.按要求书写、记录，划改应规范，采用杠改方式，并由划改人签字或盖章（2分）；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F.有样品唯一性标识（包括样品空白）及样品流转状态标识，不存在样品标识混用或混记现象（2分）</w:t>
            </w:r>
            <w:r>
              <w:rPr>
                <w:rStyle w:val="11"/>
                <w:rFonts w:hint="default" w:hAnsi="宋体"/>
              </w:rPr>
              <w:t>；</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G.样品运输、保存、处置等管理过程规范，记录完整准确（1分）。</w:t>
            </w:r>
          </w:p>
        </w:tc>
        <w:tc>
          <w:tcPr>
            <w:tcW w:w="2250"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每项每发现1处不符合扣0.5分，该项扣完为止。</w:t>
            </w:r>
          </w:p>
        </w:tc>
        <w:tc>
          <w:tcPr>
            <w:tcW w:w="950"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827" w:type="dxa"/>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961" w:type="dxa"/>
            <w:tcBorders>
              <w:tl2br w:val="nil"/>
              <w:tr2bl w:val="nil"/>
            </w:tcBorders>
            <w:tcMar>
              <w:top w:w="12" w:type="dxa"/>
              <w:left w:w="12" w:type="dxa"/>
              <w:right w:w="12" w:type="dxa"/>
            </w:tcMar>
            <w:vAlign w:val="center"/>
          </w:tcPr>
          <w:p>
            <w:pPr>
              <w:widowControl/>
              <w:spacing w:line="320" w:lineRule="exact"/>
              <w:jc w:val="center"/>
              <w:rPr>
                <w:rFonts w:ascii="仿宋_GB2312" w:hAnsi="宋体" w:eastAsia="仿宋_GB2312" w:cs="仿宋_GB2312"/>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989" w:type="dxa"/>
            <w:vMerge w:val="continue"/>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3400" w:type="dxa"/>
            <w:gridSpan w:val="2"/>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6</w:t>
            </w:r>
            <w:r>
              <w:rPr>
                <w:rStyle w:val="11"/>
                <w:rFonts w:hint="default" w:hAnsi="宋体"/>
              </w:rPr>
              <w:t>.3影像证明材料（2分）。</w:t>
            </w:r>
          </w:p>
        </w:tc>
        <w:tc>
          <w:tcPr>
            <w:tcW w:w="4605"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有厂区门口合影、现场采样或检测时的影像证明材料或者其他检测相关的证明材料，照片上要注明日期（2分）。</w:t>
            </w:r>
          </w:p>
        </w:tc>
        <w:tc>
          <w:tcPr>
            <w:tcW w:w="2250"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无此证明材料不得分，每发现1处不符合扣</w:t>
            </w:r>
            <w:r>
              <w:rPr>
                <w:rStyle w:val="11"/>
                <w:rFonts w:hint="default" w:hAnsi="宋体"/>
              </w:rPr>
              <w:t>1分，扣完为止。</w:t>
            </w:r>
          </w:p>
        </w:tc>
        <w:tc>
          <w:tcPr>
            <w:tcW w:w="950" w:type="dxa"/>
            <w:tcBorders>
              <w:tl2br w:val="nil"/>
              <w:tr2bl w:val="nil"/>
            </w:tcBorders>
            <w:tcMar>
              <w:top w:w="12" w:type="dxa"/>
              <w:left w:w="12" w:type="dxa"/>
              <w:right w:w="12" w:type="dxa"/>
            </w:tcMar>
            <w:vAlign w:val="center"/>
          </w:tcPr>
          <w:p>
            <w:pPr>
              <w:widowControl/>
              <w:spacing w:line="320" w:lineRule="exact"/>
              <w:jc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827" w:type="dxa"/>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961" w:type="dxa"/>
            <w:tcBorders>
              <w:tl2br w:val="nil"/>
              <w:tr2bl w:val="nil"/>
            </w:tcBorders>
            <w:tcMar>
              <w:top w:w="12" w:type="dxa"/>
              <w:left w:w="12" w:type="dxa"/>
              <w:right w:w="12" w:type="dxa"/>
            </w:tcMar>
            <w:vAlign w:val="center"/>
          </w:tcPr>
          <w:p>
            <w:pPr>
              <w:widowControl/>
              <w:spacing w:line="320" w:lineRule="exact"/>
              <w:jc w:val="center"/>
              <w:rPr>
                <w:rFonts w:ascii="仿宋_GB2312" w:hAnsi="宋体" w:eastAsia="仿宋_GB2312" w:cs="仿宋_GB2312"/>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646" w:hRule="atLeast"/>
          <w:jc w:val="center"/>
        </w:trPr>
        <w:tc>
          <w:tcPr>
            <w:tcW w:w="989" w:type="dxa"/>
            <w:vMerge w:val="continue"/>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3400" w:type="dxa"/>
            <w:gridSpan w:val="2"/>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6</w:t>
            </w:r>
            <w:r>
              <w:rPr>
                <w:rStyle w:val="11"/>
                <w:rFonts w:hint="default" w:hAnsi="宋体"/>
              </w:rPr>
              <w:t>.4现场采样、测量内容（10分）。</w:t>
            </w:r>
          </w:p>
        </w:tc>
        <w:tc>
          <w:tcPr>
            <w:tcW w:w="4605"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核查现场采样、测量原始记录，要求：</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A.</w:t>
            </w:r>
            <w:r>
              <w:rPr>
                <w:rStyle w:val="11"/>
                <w:rFonts w:hint="default" w:hAnsi="宋体"/>
              </w:rPr>
              <w:t>测量方法选用正确（2分）；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B.</w:t>
            </w:r>
            <w:r>
              <w:rPr>
                <w:rStyle w:val="11"/>
                <w:rFonts w:hint="default" w:hAnsi="宋体"/>
              </w:rPr>
              <w:t>现场采样、测量仪器设备种类、性能、量程、精度符合有关标准要求（2分）；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C.</w:t>
            </w:r>
            <w:r>
              <w:rPr>
                <w:rStyle w:val="11"/>
                <w:rFonts w:hint="default" w:hAnsi="宋体"/>
              </w:rPr>
              <w:t>采样时间、采样流量等符合有关标准、规范的要求（2分）；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D.</w:t>
            </w:r>
            <w:r>
              <w:rPr>
                <w:rStyle w:val="11"/>
                <w:rFonts w:hint="default" w:hAnsi="宋体"/>
              </w:rPr>
              <w:t>现场采样时段、采样数量、采样对象选择等符合GBZ 159等相关标准规范的要求（4分）。</w:t>
            </w:r>
          </w:p>
        </w:tc>
        <w:tc>
          <w:tcPr>
            <w:tcW w:w="2250"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每项每发现</w:t>
            </w:r>
            <w:r>
              <w:rPr>
                <w:rStyle w:val="11"/>
                <w:rFonts w:hint="default" w:hAnsi="宋体"/>
              </w:rPr>
              <w:t>1处不符合扣1分，该项扣完为止。</w:t>
            </w:r>
          </w:p>
        </w:tc>
        <w:tc>
          <w:tcPr>
            <w:tcW w:w="950"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827" w:type="dxa"/>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961" w:type="dxa"/>
            <w:tcBorders>
              <w:tl2br w:val="nil"/>
              <w:tr2bl w:val="nil"/>
            </w:tcBorders>
            <w:tcMar>
              <w:top w:w="12" w:type="dxa"/>
              <w:left w:w="12" w:type="dxa"/>
              <w:right w:w="12" w:type="dxa"/>
            </w:tcMar>
            <w:vAlign w:val="center"/>
          </w:tcPr>
          <w:p>
            <w:pPr>
              <w:widowControl/>
              <w:spacing w:line="320" w:lineRule="exact"/>
              <w:jc w:val="center"/>
              <w:rPr>
                <w:rFonts w:ascii="仿宋_GB2312" w:hAnsi="宋体" w:eastAsia="仿宋_GB2312" w:cs="仿宋_GB2312"/>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38" w:hRule="atLeast"/>
          <w:jc w:val="center"/>
        </w:trPr>
        <w:tc>
          <w:tcPr>
            <w:tcW w:w="989"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7.</w:t>
            </w:r>
            <w:r>
              <w:rPr>
                <w:rStyle w:val="11"/>
                <w:rFonts w:hint="default" w:hAnsi="宋体"/>
              </w:rPr>
              <w:t>实验室检测过程审查（16分）。</w:t>
            </w:r>
          </w:p>
        </w:tc>
        <w:tc>
          <w:tcPr>
            <w:tcW w:w="3400" w:type="dxa"/>
            <w:gridSpan w:val="2"/>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7</w:t>
            </w:r>
            <w:r>
              <w:rPr>
                <w:rStyle w:val="11"/>
                <w:rFonts w:hint="default" w:hAnsi="宋体"/>
              </w:rPr>
              <w:t>.1实验室检测内容（16分）。</w:t>
            </w:r>
          </w:p>
        </w:tc>
        <w:tc>
          <w:tcPr>
            <w:tcW w:w="4605"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核查实验室检测原始记录，要求：</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A.样品流转记录应具有采样日期、样品接收日期和检测日期等内容和相关人员签字记录（</w:t>
            </w:r>
            <w:r>
              <w:rPr>
                <w:rStyle w:val="11"/>
                <w:rFonts w:hint="default" w:hAnsi="宋体"/>
              </w:rPr>
              <w:t>2分）；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B.记录表格受控，记录信息准确、完整、规范，没有缺项，且可溯源（</w:t>
            </w:r>
            <w:r>
              <w:rPr>
                <w:rStyle w:val="11"/>
                <w:rFonts w:hint="default" w:hAnsi="宋体"/>
              </w:rPr>
              <w:t>4分）；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C.选用的仪器设备种类、性能、量程和精度等符合有关标准要求且设备使用记录准确规范（</w:t>
            </w:r>
            <w:r>
              <w:rPr>
                <w:rStyle w:val="11"/>
                <w:rFonts w:hint="default" w:hAnsi="宋体"/>
              </w:rPr>
              <w:t>2分）；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D.数据转换及处理过程规范，没有随意剔除有关数据，数据转换或换算的过程有记录，并进行了校核确认（</w:t>
            </w:r>
            <w:r>
              <w:rPr>
                <w:rStyle w:val="11"/>
                <w:rFonts w:hint="default" w:hAnsi="宋体"/>
              </w:rPr>
              <w:t>4分）；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E.检测结果计算正确，使用法定计量单位（</w:t>
            </w:r>
            <w:r>
              <w:rPr>
                <w:rStyle w:val="11"/>
                <w:rFonts w:hint="default" w:hAnsi="宋体"/>
              </w:rPr>
              <w:t>2分）；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F.采用的检测方法现行有效（</w:t>
            </w:r>
            <w:r>
              <w:rPr>
                <w:rStyle w:val="11"/>
                <w:rFonts w:hint="default" w:hAnsi="宋体"/>
              </w:rPr>
              <w:t>2分）。</w:t>
            </w:r>
          </w:p>
        </w:tc>
        <w:tc>
          <w:tcPr>
            <w:tcW w:w="2250"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B和D</w:t>
            </w:r>
            <w:r>
              <w:rPr>
                <w:rStyle w:val="11"/>
                <w:rFonts w:hint="default" w:hAnsi="宋体"/>
              </w:rPr>
              <w:t>项每发现1处不符合扣2分，其余每项每发现1处不符合扣1分，该项扣完为止。</w:t>
            </w:r>
          </w:p>
        </w:tc>
        <w:tc>
          <w:tcPr>
            <w:tcW w:w="950"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827" w:type="dxa"/>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961" w:type="dxa"/>
            <w:tcBorders>
              <w:tl2br w:val="nil"/>
              <w:tr2bl w:val="nil"/>
            </w:tcBorders>
            <w:tcMar>
              <w:top w:w="12" w:type="dxa"/>
              <w:left w:w="12" w:type="dxa"/>
              <w:right w:w="12" w:type="dxa"/>
            </w:tcMar>
            <w:vAlign w:val="center"/>
          </w:tcPr>
          <w:p>
            <w:pPr>
              <w:widowControl/>
              <w:spacing w:line="320" w:lineRule="exact"/>
              <w:jc w:val="center"/>
              <w:rPr>
                <w:rFonts w:ascii="仿宋_GB2312" w:hAnsi="宋体" w:eastAsia="仿宋_GB2312" w:cs="仿宋_GB2312"/>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95" w:hRule="atLeast"/>
          <w:jc w:val="center"/>
        </w:trPr>
        <w:tc>
          <w:tcPr>
            <w:tcW w:w="989"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8.</w:t>
            </w:r>
            <w:r>
              <w:rPr>
                <w:rStyle w:val="11"/>
                <w:rFonts w:hint="default" w:hAnsi="宋体"/>
              </w:rPr>
              <w:t>检测过程质量控制审查（6分）。</w:t>
            </w:r>
          </w:p>
        </w:tc>
        <w:tc>
          <w:tcPr>
            <w:tcW w:w="3400" w:type="dxa"/>
            <w:gridSpan w:val="2"/>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8</w:t>
            </w:r>
            <w:r>
              <w:rPr>
                <w:rStyle w:val="11"/>
                <w:rFonts w:hint="default" w:hAnsi="宋体"/>
              </w:rPr>
              <w:t>.1检测过程质量控制措施（6分）。</w:t>
            </w:r>
          </w:p>
        </w:tc>
        <w:tc>
          <w:tcPr>
            <w:tcW w:w="4605"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核查原始记录，要求：</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A.现场采样或测量时按要求对采样泵或声级计等设备进行校准，并有相关校准记录（3分）；</w:t>
            </w:r>
          </w:p>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B.实验室检测时采取测定质控样品或加标回收等方法进行质量控制（3分）</w:t>
            </w:r>
            <w:r>
              <w:rPr>
                <w:rStyle w:val="11"/>
                <w:rFonts w:hint="default" w:hAnsi="宋体"/>
              </w:rPr>
              <w:t>。</w:t>
            </w:r>
          </w:p>
        </w:tc>
        <w:tc>
          <w:tcPr>
            <w:tcW w:w="2250" w:type="dxa"/>
            <w:tcBorders>
              <w:tl2br w:val="nil"/>
              <w:tr2bl w:val="nil"/>
            </w:tcBorders>
            <w:tcMar>
              <w:top w:w="12" w:type="dxa"/>
              <w:left w:w="12" w:type="dxa"/>
              <w:right w:w="12" w:type="dxa"/>
            </w:tcMar>
            <w:vAlign w:val="center"/>
          </w:tcPr>
          <w:p>
            <w:pPr>
              <w:widowControl/>
              <w:spacing w:line="320" w:lineRule="exact"/>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每项每发现</w:t>
            </w:r>
            <w:r>
              <w:rPr>
                <w:rStyle w:val="11"/>
                <w:rFonts w:hint="default" w:hAnsi="宋体"/>
              </w:rPr>
              <w:t>1处不符合扣1分，该项扣完为止。</w:t>
            </w:r>
          </w:p>
        </w:tc>
        <w:tc>
          <w:tcPr>
            <w:tcW w:w="950" w:type="dxa"/>
            <w:tcBorders>
              <w:tl2br w:val="nil"/>
              <w:tr2bl w:val="nil"/>
            </w:tcBorders>
            <w:tcMar>
              <w:top w:w="12" w:type="dxa"/>
              <w:left w:w="12" w:type="dxa"/>
              <w:right w:w="12" w:type="dxa"/>
            </w:tcMar>
            <w:vAlign w:val="center"/>
          </w:tcPr>
          <w:p>
            <w:pPr>
              <w:widowControl/>
              <w:spacing w:line="32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w:t>
            </w:r>
          </w:p>
        </w:tc>
        <w:tc>
          <w:tcPr>
            <w:tcW w:w="827" w:type="dxa"/>
            <w:tcBorders>
              <w:tl2br w:val="nil"/>
              <w:tr2bl w:val="nil"/>
            </w:tcBorders>
            <w:tcMar>
              <w:top w:w="12" w:type="dxa"/>
              <w:left w:w="12" w:type="dxa"/>
              <w:right w:w="12" w:type="dxa"/>
            </w:tcMar>
            <w:vAlign w:val="center"/>
          </w:tcPr>
          <w:p>
            <w:pPr>
              <w:widowControl/>
              <w:spacing w:line="320" w:lineRule="exact"/>
              <w:jc w:val="left"/>
              <w:rPr>
                <w:rFonts w:ascii="仿宋_GB2312" w:hAnsi="宋体" w:eastAsia="仿宋_GB2312" w:cs="仿宋_GB2312"/>
                <w:color w:val="000000"/>
                <w:szCs w:val="21"/>
              </w:rPr>
            </w:pPr>
          </w:p>
        </w:tc>
        <w:tc>
          <w:tcPr>
            <w:tcW w:w="961" w:type="dxa"/>
            <w:tcBorders>
              <w:tl2br w:val="nil"/>
              <w:tr2bl w:val="nil"/>
            </w:tcBorders>
            <w:tcMar>
              <w:top w:w="12" w:type="dxa"/>
              <w:left w:w="12" w:type="dxa"/>
              <w:right w:w="12" w:type="dxa"/>
            </w:tcMar>
            <w:vAlign w:val="center"/>
          </w:tcPr>
          <w:p>
            <w:pPr>
              <w:widowControl/>
              <w:spacing w:line="320" w:lineRule="exact"/>
              <w:rPr>
                <w:rFonts w:ascii="宋体" w:hAnsi="宋体" w:eastAsia="宋体" w:cs="宋体"/>
                <w:color w:val="000000"/>
                <w:sz w:val="22"/>
                <w:szCs w:val="22"/>
              </w:rPr>
            </w:pPr>
          </w:p>
        </w:tc>
      </w:tr>
    </w:tbl>
    <w:p>
      <w:pPr>
        <w:spacing w:line="40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注：1.职业卫生技术服务机构名称及有关信息由省疾控中心填写。</w:t>
      </w:r>
    </w:p>
    <w:p>
      <w:pPr>
        <w:spacing w:line="40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2.发现“否决项”问题的，终止技术审查，评定为不合格。</w:t>
      </w:r>
    </w:p>
    <w:p>
      <w:pPr>
        <w:spacing w:line="40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3.报告审查应对表中全部内容进行审查，企业现场复核只对标有“</w:t>
      </w:r>
      <w:r>
        <w:rPr>
          <w:rFonts w:ascii="Arial" w:hAnsi="Arial" w:eastAsia="仿宋_GB2312" w:cs="Arial"/>
          <w:sz w:val="20"/>
          <w:szCs w:val="20"/>
        </w:rPr>
        <w:t>√</w:t>
      </w:r>
      <w:r>
        <w:rPr>
          <w:rFonts w:hint="eastAsia" w:ascii="仿宋_GB2312" w:hAnsi="仿宋_GB2312" w:eastAsia="仿宋_GB2312" w:cs="仿宋_GB2312"/>
          <w:sz w:val="20"/>
          <w:szCs w:val="20"/>
        </w:rPr>
        <w:t>”的内容进行复核。</w:t>
      </w:r>
    </w:p>
    <w:p>
      <w:pPr>
        <w:spacing w:line="560" w:lineRule="exact"/>
        <w:rPr>
          <w:rFonts w:ascii="仿宋_GB2312" w:hAnsi="仿宋_GB2312" w:eastAsia="仿宋_GB2312" w:cs="仿宋_GB2312"/>
          <w:b/>
          <w:bCs/>
          <w:sz w:val="28"/>
          <w:szCs w:val="28"/>
        </w:rPr>
        <w:sectPr>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b/>
          <w:bCs/>
          <w:sz w:val="28"/>
          <w:szCs w:val="28"/>
        </w:rPr>
        <w:t>总评分：                   技术审查专家：                                       年    月    日</w:t>
      </w:r>
    </w:p>
    <w:p>
      <w:pPr>
        <w:widowControl/>
        <w:spacing w:line="56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附录3</w:t>
      </w:r>
    </w:p>
    <w:p>
      <w:pPr>
        <w:widowControl/>
        <w:spacing w:line="740" w:lineRule="exact"/>
        <w:jc w:val="center"/>
      </w:pPr>
      <w:r>
        <w:rPr>
          <w:rFonts w:hint="eastAsia" w:ascii="方正小标宋简体" w:hAnsi="方正小标宋简体" w:eastAsia="方正小标宋简体" w:cs="方正小标宋简体"/>
          <w:color w:val="000000"/>
          <w:kern w:val="0"/>
          <w:sz w:val="44"/>
          <w:szCs w:val="44"/>
        </w:rPr>
        <w:t>职业卫生检测能力比对任务表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2288"/>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vAlign w:val="center"/>
          </w:tcPr>
          <w:p>
            <w:pPr>
              <w:spacing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地市</w:t>
            </w:r>
          </w:p>
        </w:tc>
        <w:tc>
          <w:tcPr>
            <w:tcW w:w="2288" w:type="dxa"/>
            <w:vAlign w:val="center"/>
          </w:tcPr>
          <w:p>
            <w:pPr>
              <w:spacing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县区数（个）</w:t>
            </w:r>
          </w:p>
        </w:tc>
        <w:tc>
          <w:tcPr>
            <w:tcW w:w="4215" w:type="dxa"/>
            <w:vAlign w:val="center"/>
          </w:tcPr>
          <w:p>
            <w:pPr>
              <w:spacing w:line="4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highlight w:val="yellow"/>
              </w:rPr>
              <w:t>参加职业卫生检测能力比对机构任务数（疾控机构）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019" w:type="dxa"/>
            <w:vAlign w:val="center"/>
          </w:tcPr>
          <w:p>
            <w:pPr>
              <w:tabs>
                <w:tab w:val="center" w:pos="4153"/>
                <w:tab w:val="right" w:pos="8306"/>
              </w:tabs>
              <w:snapToGrid w:val="0"/>
              <w:spacing w:line="280" w:lineRule="exact"/>
              <w:jc w:val="center"/>
              <w:rPr>
                <w:rFonts w:ascii="仿宋_GB2312" w:hAnsi="仿宋_GB2312" w:eastAsia="仿宋_GB2312" w:cs="仿宋_GB2312"/>
                <w:b/>
                <w:bCs/>
                <w:sz w:val="28"/>
                <w:szCs w:val="28"/>
              </w:rPr>
            </w:pPr>
            <w:r>
              <w:rPr>
                <w:rFonts w:ascii="Times New Roman" w:hAnsi="Times New Roman" w:eastAsia="仿宋_GB2312"/>
                <w:b/>
                <w:bCs/>
                <w:sz w:val="24"/>
              </w:rPr>
              <w:t>太原市</w:t>
            </w:r>
          </w:p>
        </w:tc>
        <w:tc>
          <w:tcPr>
            <w:tcW w:w="2288" w:type="dxa"/>
            <w:vAlign w:val="center"/>
          </w:tcPr>
          <w:p>
            <w:pPr>
              <w:pStyle w:val="9"/>
              <w:spacing w:line="258" w:lineRule="exact"/>
              <w:ind w:left="204" w:right="186"/>
              <w:jc w:val="center"/>
              <w:rPr>
                <w:rFonts w:ascii="Times New Roman"/>
                <w:sz w:val="24"/>
              </w:rPr>
            </w:pPr>
            <w:r>
              <w:rPr>
                <w:rFonts w:hint="eastAsia" w:ascii="Times New Roman"/>
                <w:sz w:val="24"/>
              </w:rPr>
              <w:t>10</w:t>
            </w:r>
          </w:p>
        </w:tc>
        <w:tc>
          <w:tcPr>
            <w:tcW w:w="4215" w:type="dxa"/>
            <w:vAlign w:val="center"/>
          </w:tcPr>
          <w:p>
            <w:pPr>
              <w:pStyle w:val="9"/>
              <w:spacing w:line="258" w:lineRule="exact"/>
              <w:ind w:left="204" w:right="186"/>
              <w:jc w:val="center"/>
              <w:rPr>
                <w:rFonts w:ascii="Times New Roman"/>
                <w:sz w:val="24"/>
              </w:rPr>
            </w:pPr>
            <w:r>
              <w:rPr>
                <w:rFonts w:hint="eastAsia" w:ascii="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019" w:type="dxa"/>
            <w:vAlign w:val="center"/>
          </w:tcPr>
          <w:p>
            <w:pPr>
              <w:tabs>
                <w:tab w:val="center" w:pos="4153"/>
                <w:tab w:val="right" w:pos="8306"/>
              </w:tabs>
              <w:snapToGrid w:val="0"/>
              <w:spacing w:line="280" w:lineRule="exact"/>
              <w:jc w:val="center"/>
              <w:rPr>
                <w:rFonts w:ascii="仿宋_GB2312" w:hAnsi="仿宋_GB2312" w:eastAsia="仿宋_GB2312" w:cs="仿宋_GB2312"/>
                <w:b/>
                <w:bCs/>
                <w:sz w:val="28"/>
                <w:szCs w:val="28"/>
              </w:rPr>
            </w:pPr>
            <w:r>
              <w:rPr>
                <w:rFonts w:ascii="Times New Roman" w:hAnsi="Times New Roman" w:eastAsia="仿宋_GB2312"/>
                <w:b/>
                <w:bCs/>
                <w:sz w:val="24"/>
              </w:rPr>
              <w:t>大同市</w:t>
            </w:r>
          </w:p>
        </w:tc>
        <w:tc>
          <w:tcPr>
            <w:tcW w:w="2288" w:type="dxa"/>
            <w:vAlign w:val="center"/>
          </w:tcPr>
          <w:p>
            <w:pPr>
              <w:pStyle w:val="9"/>
              <w:spacing w:line="258" w:lineRule="exact"/>
              <w:ind w:left="204" w:right="186"/>
              <w:jc w:val="center"/>
              <w:rPr>
                <w:rFonts w:ascii="Times New Roman"/>
                <w:sz w:val="24"/>
              </w:rPr>
            </w:pPr>
            <w:r>
              <w:rPr>
                <w:rFonts w:hint="eastAsia" w:ascii="Times New Roman"/>
                <w:sz w:val="24"/>
              </w:rPr>
              <w:t>10</w:t>
            </w:r>
          </w:p>
        </w:tc>
        <w:tc>
          <w:tcPr>
            <w:tcW w:w="4215" w:type="dxa"/>
            <w:vAlign w:val="center"/>
          </w:tcPr>
          <w:p>
            <w:pPr>
              <w:pStyle w:val="9"/>
              <w:spacing w:line="258" w:lineRule="exact"/>
              <w:ind w:left="204" w:right="186"/>
              <w:jc w:val="center"/>
              <w:rPr>
                <w:rFonts w:ascii="Times New Roman"/>
                <w:sz w:val="24"/>
              </w:rPr>
            </w:pPr>
            <w:r>
              <w:rPr>
                <w:rFonts w:hint="eastAsia" w:ascii="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019" w:type="dxa"/>
            <w:vAlign w:val="center"/>
          </w:tcPr>
          <w:p>
            <w:pPr>
              <w:tabs>
                <w:tab w:val="center" w:pos="4153"/>
                <w:tab w:val="right" w:pos="8306"/>
              </w:tabs>
              <w:snapToGrid w:val="0"/>
              <w:spacing w:line="280" w:lineRule="exact"/>
              <w:jc w:val="center"/>
              <w:rPr>
                <w:rFonts w:ascii="仿宋_GB2312" w:hAnsi="仿宋_GB2312" w:eastAsia="仿宋_GB2312" w:cs="仿宋_GB2312"/>
                <w:b/>
                <w:bCs/>
                <w:sz w:val="28"/>
                <w:szCs w:val="28"/>
              </w:rPr>
            </w:pPr>
            <w:r>
              <w:rPr>
                <w:rFonts w:ascii="Times New Roman" w:hAnsi="Times New Roman" w:eastAsia="仿宋_GB2312"/>
                <w:b/>
                <w:bCs/>
                <w:sz w:val="24"/>
              </w:rPr>
              <w:t>阳泉市</w:t>
            </w:r>
          </w:p>
        </w:tc>
        <w:tc>
          <w:tcPr>
            <w:tcW w:w="2288" w:type="dxa"/>
            <w:vAlign w:val="center"/>
          </w:tcPr>
          <w:p>
            <w:pPr>
              <w:pStyle w:val="9"/>
              <w:spacing w:line="258" w:lineRule="exact"/>
              <w:ind w:left="204" w:right="186"/>
              <w:jc w:val="center"/>
              <w:rPr>
                <w:rFonts w:ascii="Times New Roman"/>
                <w:sz w:val="24"/>
              </w:rPr>
            </w:pPr>
            <w:r>
              <w:rPr>
                <w:rFonts w:hint="eastAsia" w:ascii="Times New Roman"/>
                <w:sz w:val="24"/>
              </w:rPr>
              <w:t>5</w:t>
            </w:r>
          </w:p>
        </w:tc>
        <w:tc>
          <w:tcPr>
            <w:tcW w:w="4215" w:type="dxa"/>
            <w:vAlign w:val="center"/>
          </w:tcPr>
          <w:p>
            <w:pPr>
              <w:pStyle w:val="9"/>
              <w:spacing w:line="258" w:lineRule="exact"/>
              <w:ind w:left="204" w:right="186"/>
              <w:jc w:val="center"/>
              <w:rPr>
                <w:rFonts w:ascii="Times New Roman"/>
                <w:sz w:val="24"/>
              </w:rPr>
            </w:pPr>
            <w:r>
              <w:rPr>
                <w:rFonts w:hint="eastAsia" w:ascii="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019" w:type="dxa"/>
            <w:vAlign w:val="center"/>
          </w:tcPr>
          <w:p>
            <w:pPr>
              <w:tabs>
                <w:tab w:val="center" w:pos="4153"/>
                <w:tab w:val="right" w:pos="8306"/>
              </w:tabs>
              <w:snapToGrid w:val="0"/>
              <w:spacing w:line="280" w:lineRule="exact"/>
              <w:jc w:val="center"/>
              <w:rPr>
                <w:rFonts w:ascii="仿宋_GB2312" w:hAnsi="仿宋_GB2312" w:eastAsia="仿宋_GB2312" w:cs="仿宋_GB2312"/>
                <w:b/>
                <w:bCs/>
                <w:sz w:val="28"/>
                <w:szCs w:val="28"/>
              </w:rPr>
            </w:pPr>
            <w:r>
              <w:rPr>
                <w:rFonts w:ascii="Times New Roman" w:hAnsi="Times New Roman" w:eastAsia="仿宋_GB2312"/>
                <w:b/>
                <w:bCs/>
                <w:sz w:val="24"/>
              </w:rPr>
              <w:t>长治市</w:t>
            </w:r>
          </w:p>
        </w:tc>
        <w:tc>
          <w:tcPr>
            <w:tcW w:w="2288" w:type="dxa"/>
            <w:vAlign w:val="center"/>
          </w:tcPr>
          <w:p>
            <w:pPr>
              <w:pStyle w:val="9"/>
              <w:spacing w:line="258" w:lineRule="exact"/>
              <w:ind w:left="204" w:right="186"/>
              <w:jc w:val="center"/>
              <w:rPr>
                <w:rFonts w:ascii="Times New Roman"/>
                <w:sz w:val="24"/>
              </w:rPr>
            </w:pPr>
            <w:r>
              <w:rPr>
                <w:rFonts w:hint="eastAsia" w:ascii="Times New Roman"/>
                <w:sz w:val="24"/>
              </w:rPr>
              <w:t>12</w:t>
            </w:r>
          </w:p>
        </w:tc>
        <w:tc>
          <w:tcPr>
            <w:tcW w:w="4215" w:type="dxa"/>
            <w:vAlign w:val="center"/>
          </w:tcPr>
          <w:p>
            <w:pPr>
              <w:pStyle w:val="9"/>
              <w:spacing w:line="258" w:lineRule="exact"/>
              <w:ind w:left="204" w:right="186"/>
              <w:jc w:val="center"/>
              <w:rPr>
                <w:rFonts w:ascii="Times New Roman"/>
                <w:sz w:val="24"/>
              </w:rPr>
            </w:pPr>
            <w:r>
              <w:rPr>
                <w:rFonts w:hint="eastAsia" w:ascii="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019" w:type="dxa"/>
            <w:vAlign w:val="center"/>
          </w:tcPr>
          <w:p>
            <w:pPr>
              <w:tabs>
                <w:tab w:val="center" w:pos="4153"/>
                <w:tab w:val="right" w:pos="8306"/>
              </w:tabs>
              <w:snapToGrid w:val="0"/>
              <w:spacing w:line="280" w:lineRule="exact"/>
              <w:jc w:val="center"/>
              <w:rPr>
                <w:rFonts w:ascii="仿宋_GB2312" w:hAnsi="仿宋_GB2312" w:eastAsia="仿宋_GB2312" w:cs="仿宋_GB2312"/>
                <w:b/>
                <w:bCs/>
                <w:sz w:val="28"/>
                <w:szCs w:val="28"/>
              </w:rPr>
            </w:pPr>
            <w:r>
              <w:rPr>
                <w:rFonts w:ascii="Times New Roman" w:hAnsi="Times New Roman" w:eastAsia="仿宋_GB2312"/>
                <w:b/>
                <w:bCs/>
                <w:sz w:val="24"/>
              </w:rPr>
              <w:t>晋城市</w:t>
            </w:r>
          </w:p>
        </w:tc>
        <w:tc>
          <w:tcPr>
            <w:tcW w:w="2288" w:type="dxa"/>
            <w:vAlign w:val="center"/>
          </w:tcPr>
          <w:p>
            <w:pPr>
              <w:pStyle w:val="9"/>
              <w:spacing w:line="258" w:lineRule="exact"/>
              <w:ind w:left="204" w:right="186"/>
              <w:jc w:val="center"/>
              <w:rPr>
                <w:rFonts w:ascii="Times New Roman"/>
                <w:sz w:val="24"/>
              </w:rPr>
            </w:pPr>
            <w:r>
              <w:rPr>
                <w:rFonts w:hint="eastAsia" w:ascii="Times New Roman"/>
                <w:sz w:val="24"/>
              </w:rPr>
              <w:t>6</w:t>
            </w:r>
          </w:p>
        </w:tc>
        <w:tc>
          <w:tcPr>
            <w:tcW w:w="4215" w:type="dxa"/>
            <w:vAlign w:val="center"/>
          </w:tcPr>
          <w:p>
            <w:pPr>
              <w:pStyle w:val="9"/>
              <w:spacing w:line="258" w:lineRule="exact"/>
              <w:ind w:left="204" w:right="186"/>
              <w:jc w:val="center"/>
              <w:rPr>
                <w:rFonts w:ascii="Times New Roman"/>
                <w:sz w:val="24"/>
              </w:rPr>
            </w:pPr>
            <w:r>
              <w:rPr>
                <w:rFonts w:hint="eastAsia" w:ascii="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019" w:type="dxa"/>
            <w:vAlign w:val="center"/>
          </w:tcPr>
          <w:p>
            <w:pPr>
              <w:tabs>
                <w:tab w:val="center" w:pos="4153"/>
                <w:tab w:val="right" w:pos="8306"/>
              </w:tabs>
              <w:snapToGrid w:val="0"/>
              <w:spacing w:line="280" w:lineRule="exact"/>
              <w:jc w:val="center"/>
              <w:rPr>
                <w:rFonts w:ascii="仿宋_GB2312" w:hAnsi="仿宋_GB2312" w:eastAsia="仿宋_GB2312" w:cs="仿宋_GB2312"/>
                <w:b/>
                <w:bCs/>
                <w:sz w:val="28"/>
                <w:szCs w:val="28"/>
              </w:rPr>
            </w:pPr>
            <w:r>
              <w:rPr>
                <w:rFonts w:ascii="Times New Roman" w:hAnsi="Times New Roman" w:eastAsia="仿宋_GB2312"/>
                <w:b/>
                <w:bCs/>
                <w:sz w:val="24"/>
              </w:rPr>
              <w:t>朔州市</w:t>
            </w:r>
          </w:p>
        </w:tc>
        <w:tc>
          <w:tcPr>
            <w:tcW w:w="2288" w:type="dxa"/>
            <w:vAlign w:val="center"/>
          </w:tcPr>
          <w:p>
            <w:pPr>
              <w:pStyle w:val="9"/>
              <w:spacing w:line="258" w:lineRule="exact"/>
              <w:ind w:left="204" w:right="186"/>
              <w:jc w:val="center"/>
              <w:rPr>
                <w:rFonts w:ascii="Times New Roman"/>
                <w:sz w:val="24"/>
              </w:rPr>
            </w:pPr>
            <w:r>
              <w:rPr>
                <w:rFonts w:hint="eastAsia" w:ascii="Times New Roman"/>
                <w:sz w:val="24"/>
              </w:rPr>
              <w:t>6</w:t>
            </w:r>
          </w:p>
        </w:tc>
        <w:tc>
          <w:tcPr>
            <w:tcW w:w="4215" w:type="dxa"/>
            <w:vAlign w:val="center"/>
          </w:tcPr>
          <w:p>
            <w:pPr>
              <w:pStyle w:val="9"/>
              <w:spacing w:line="258" w:lineRule="exact"/>
              <w:ind w:left="204" w:right="186"/>
              <w:jc w:val="center"/>
              <w:rPr>
                <w:rFonts w:ascii="Times New Roman"/>
                <w:sz w:val="24"/>
              </w:rPr>
            </w:pPr>
            <w:r>
              <w:rPr>
                <w:rFonts w:hint="eastAsia" w:ascii="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019" w:type="dxa"/>
            <w:vAlign w:val="center"/>
          </w:tcPr>
          <w:p>
            <w:pPr>
              <w:tabs>
                <w:tab w:val="center" w:pos="4153"/>
                <w:tab w:val="right" w:pos="8306"/>
              </w:tabs>
              <w:snapToGrid w:val="0"/>
              <w:spacing w:line="280" w:lineRule="exact"/>
              <w:jc w:val="center"/>
              <w:rPr>
                <w:rFonts w:ascii="仿宋_GB2312" w:hAnsi="仿宋_GB2312" w:eastAsia="仿宋_GB2312" w:cs="仿宋_GB2312"/>
                <w:b/>
                <w:bCs/>
                <w:sz w:val="28"/>
                <w:szCs w:val="28"/>
              </w:rPr>
            </w:pPr>
            <w:r>
              <w:rPr>
                <w:rFonts w:ascii="Times New Roman" w:hAnsi="Times New Roman" w:eastAsia="仿宋_GB2312"/>
                <w:b/>
                <w:bCs/>
                <w:sz w:val="24"/>
              </w:rPr>
              <w:t>晋中市</w:t>
            </w:r>
          </w:p>
        </w:tc>
        <w:tc>
          <w:tcPr>
            <w:tcW w:w="2288" w:type="dxa"/>
            <w:vAlign w:val="center"/>
          </w:tcPr>
          <w:p>
            <w:pPr>
              <w:pStyle w:val="9"/>
              <w:spacing w:line="258" w:lineRule="exact"/>
              <w:ind w:left="204" w:right="186"/>
              <w:jc w:val="center"/>
              <w:rPr>
                <w:rFonts w:ascii="Times New Roman"/>
                <w:sz w:val="24"/>
              </w:rPr>
            </w:pPr>
            <w:r>
              <w:rPr>
                <w:rFonts w:hint="eastAsia" w:ascii="Times New Roman"/>
                <w:sz w:val="24"/>
              </w:rPr>
              <w:t>11</w:t>
            </w:r>
          </w:p>
        </w:tc>
        <w:tc>
          <w:tcPr>
            <w:tcW w:w="4215" w:type="dxa"/>
            <w:vAlign w:val="center"/>
          </w:tcPr>
          <w:p>
            <w:pPr>
              <w:pStyle w:val="9"/>
              <w:spacing w:line="258" w:lineRule="exact"/>
              <w:ind w:left="204" w:right="186"/>
              <w:jc w:val="center"/>
              <w:rPr>
                <w:rFonts w:ascii="Times New Roman"/>
                <w:sz w:val="24"/>
              </w:rPr>
            </w:pPr>
            <w:r>
              <w:rPr>
                <w:rFonts w:hint="eastAsia" w:ascii="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019" w:type="dxa"/>
            <w:vAlign w:val="center"/>
          </w:tcPr>
          <w:p>
            <w:pPr>
              <w:tabs>
                <w:tab w:val="center" w:pos="4153"/>
                <w:tab w:val="right" w:pos="8306"/>
              </w:tabs>
              <w:snapToGrid w:val="0"/>
              <w:spacing w:line="280" w:lineRule="exact"/>
              <w:jc w:val="center"/>
              <w:rPr>
                <w:rFonts w:ascii="仿宋_GB2312" w:hAnsi="仿宋_GB2312" w:eastAsia="仿宋_GB2312" w:cs="仿宋_GB2312"/>
                <w:b/>
                <w:bCs/>
                <w:sz w:val="28"/>
                <w:szCs w:val="28"/>
              </w:rPr>
            </w:pPr>
            <w:r>
              <w:rPr>
                <w:rFonts w:ascii="Times New Roman" w:hAnsi="Times New Roman" w:eastAsia="仿宋_GB2312"/>
                <w:b/>
                <w:bCs/>
                <w:sz w:val="24"/>
              </w:rPr>
              <w:t>运城市</w:t>
            </w:r>
          </w:p>
        </w:tc>
        <w:tc>
          <w:tcPr>
            <w:tcW w:w="2288" w:type="dxa"/>
            <w:vAlign w:val="center"/>
          </w:tcPr>
          <w:p>
            <w:pPr>
              <w:pStyle w:val="9"/>
              <w:spacing w:line="258" w:lineRule="exact"/>
              <w:ind w:left="204" w:right="186"/>
              <w:jc w:val="center"/>
              <w:rPr>
                <w:rFonts w:ascii="Times New Roman"/>
                <w:sz w:val="24"/>
              </w:rPr>
            </w:pPr>
            <w:r>
              <w:rPr>
                <w:rFonts w:hint="eastAsia" w:ascii="Times New Roman"/>
                <w:sz w:val="24"/>
              </w:rPr>
              <w:t>13</w:t>
            </w:r>
          </w:p>
        </w:tc>
        <w:tc>
          <w:tcPr>
            <w:tcW w:w="4215" w:type="dxa"/>
            <w:vAlign w:val="center"/>
          </w:tcPr>
          <w:p>
            <w:pPr>
              <w:pStyle w:val="9"/>
              <w:spacing w:line="258" w:lineRule="exact"/>
              <w:ind w:left="204" w:right="186"/>
              <w:jc w:val="center"/>
              <w:rPr>
                <w:rFonts w:ascii="Times New Roman"/>
                <w:sz w:val="24"/>
              </w:rPr>
            </w:pPr>
            <w:r>
              <w:rPr>
                <w:rFonts w:hint="eastAsia" w:ascii="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019" w:type="dxa"/>
            <w:vAlign w:val="center"/>
          </w:tcPr>
          <w:p>
            <w:pPr>
              <w:tabs>
                <w:tab w:val="center" w:pos="4153"/>
                <w:tab w:val="right" w:pos="8306"/>
              </w:tabs>
              <w:snapToGrid w:val="0"/>
              <w:spacing w:line="280" w:lineRule="exact"/>
              <w:jc w:val="center"/>
              <w:rPr>
                <w:rFonts w:ascii="仿宋_GB2312" w:hAnsi="仿宋_GB2312" w:eastAsia="仿宋_GB2312" w:cs="仿宋_GB2312"/>
                <w:b/>
                <w:bCs/>
                <w:sz w:val="28"/>
                <w:szCs w:val="28"/>
              </w:rPr>
            </w:pPr>
            <w:r>
              <w:rPr>
                <w:rFonts w:ascii="Times New Roman" w:hAnsi="Times New Roman" w:eastAsia="仿宋_GB2312"/>
                <w:b/>
                <w:bCs/>
                <w:sz w:val="24"/>
              </w:rPr>
              <w:t>忻州市</w:t>
            </w:r>
          </w:p>
        </w:tc>
        <w:tc>
          <w:tcPr>
            <w:tcW w:w="2288" w:type="dxa"/>
            <w:vAlign w:val="center"/>
          </w:tcPr>
          <w:p>
            <w:pPr>
              <w:pStyle w:val="9"/>
              <w:spacing w:line="258" w:lineRule="exact"/>
              <w:ind w:left="204" w:right="186"/>
              <w:jc w:val="center"/>
              <w:rPr>
                <w:rFonts w:ascii="Times New Roman"/>
                <w:sz w:val="24"/>
              </w:rPr>
            </w:pPr>
            <w:r>
              <w:rPr>
                <w:rFonts w:hint="eastAsia" w:ascii="Times New Roman"/>
                <w:sz w:val="24"/>
              </w:rPr>
              <w:t>14</w:t>
            </w:r>
          </w:p>
        </w:tc>
        <w:tc>
          <w:tcPr>
            <w:tcW w:w="4215" w:type="dxa"/>
            <w:vAlign w:val="center"/>
          </w:tcPr>
          <w:p>
            <w:pPr>
              <w:pStyle w:val="9"/>
              <w:spacing w:line="258" w:lineRule="exact"/>
              <w:ind w:left="204" w:right="186"/>
              <w:jc w:val="center"/>
              <w:rPr>
                <w:rFonts w:ascii="Times New Roman"/>
                <w:sz w:val="24"/>
              </w:rPr>
            </w:pPr>
            <w:r>
              <w:rPr>
                <w:rFonts w:hint="eastAsia" w:ascii="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019" w:type="dxa"/>
            <w:vAlign w:val="center"/>
          </w:tcPr>
          <w:p>
            <w:pPr>
              <w:tabs>
                <w:tab w:val="center" w:pos="4153"/>
                <w:tab w:val="right" w:pos="8306"/>
              </w:tabs>
              <w:snapToGrid w:val="0"/>
              <w:spacing w:line="280" w:lineRule="exact"/>
              <w:jc w:val="center"/>
              <w:rPr>
                <w:rFonts w:ascii="仿宋_GB2312" w:hAnsi="仿宋_GB2312" w:eastAsia="仿宋_GB2312" w:cs="仿宋_GB2312"/>
                <w:b/>
                <w:bCs/>
                <w:sz w:val="28"/>
                <w:szCs w:val="28"/>
              </w:rPr>
            </w:pPr>
            <w:r>
              <w:rPr>
                <w:rFonts w:ascii="Times New Roman" w:hAnsi="Times New Roman" w:eastAsia="仿宋_GB2312"/>
                <w:b/>
                <w:bCs/>
                <w:sz w:val="24"/>
              </w:rPr>
              <w:t>临汾市</w:t>
            </w:r>
          </w:p>
        </w:tc>
        <w:tc>
          <w:tcPr>
            <w:tcW w:w="2288" w:type="dxa"/>
            <w:vAlign w:val="center"/>
          </w:tcPr>
          <w:p>
            <w:pPr>
              <w:pStyle w:val="9"/>
              <w:spacing w:line="258" w:lineRule="exact"/>
              <w:ind w:left="204" w:right="186"/>
              <w:jc w:val="center"/>
              <w:rPr>
                <w:rFonts w:ascii="Times New Roman"/>
                <w:sz w:val="24"/>
              </w:rPr>
            </w:pPr>
            <w:r>
              <w:rPr>
                <w:rFonts w:hint="eastAsia" w:ascii="Times New Roman"/>
                <w:sz w:val="24"/>
              </w:rPr>
              <w:t>17</w:t>
            </w:r>
          </w:p>
        </w:tc>
        <w:tc>
          <w:tcPr>
            <w:tcW w:w="4215" w:type="dxa"/>
            <w:vAlign w:val="center"/>
          </w:tcPr>
          <w:p>
            <w:pPr>
              <w:pStyle w:val="9"/>
              <w:spacing w:line="258" w:lineRule="exact"/>
              <w:ind w:left="204" w:right="186"/>
              <w:jc w:val="center"/>
              <w:rPr>
                <w:rFonts w:ascii="Times New Roman"/>
                <w:sz w:val="24"/>
              </w:rPr>
            </w:pPr>
            <w:r>
              <w:rPr>
                <w:rFonts w:hint="eastAsia" w:ascii="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019" w:type="dxa"/>
            <w:vAlign w:val="center"/>
          </w:tcPr>
          <w:p>
            <w:pPr>
              <w:tabs>
                <w:tab w:val="center" w:pos="4153"/>
                <w:tab w:val="right" w:pos="8306"/>
              </w:tabs>
              <w:snapToGrid w:val="0"/>
              <w:spacing w:line="280" w:lineRule="exact"/>
              <w:jc w:val="center"/>
              <w:rPr>
                <w:rFonts w:ascii="Times New Roman" w:hAnsi="Times New Roman" w:eastAsia="仿宋_GB2312"/>
                <w:b/>
                <w:bCs/>
                <w:sz w:val="24"/>
              </w:rPr>
            </w:pPr>
            <w:r>
              <w:rPr>
                <w:rFonts w:hint="eastAsia" w:ascii="Times New Roman" w:hAnsi="Times New Roman" w:eastAsia="仿宋_GB2312"/>
                <w:b/>
                <w:bCs/>
                <w:sz w:val="24"/>
              </w:rPr>
              <w:t>吕梁市</w:t>
            </w:r>
          </w:p>
        </w:tc>
        <w:tc>
          <w:tcPr>
            <w:tcW w:w="2288" w:type="dxa"/>
            <w:vAlign w:val="center"/>
          </w:tcPr>
          <w:p>
            <w:pPr>
              <w:pStyle w:val="9"/>
              <w:spacing w:line="258" w:lineRule="exact"/>
              <w:ind w:left="204" w:right="186"/>
              <w:jc w:val="center"/>
              <w:rPr>
                <w:rFonts w:ascii="Times New Roman"/>
                <w:sz w:val="24"/>
              </w:rPr>
            </w:pPr>
            <w:r>
              <w:rPr>
                <w:rFonts w:hint="eastAsia" w:ascii="Times New Roman"/>
                <w:sz w:val="24"/>
              </w:rPr>
              <w:t>13</w:t>
            </w:r>
          </w:p>
        </w:tc>
        <w:tc>
          <w:tcPr>
            <w:tcW w:w="4215" w:type="dxa"/>
            <w:vAlign w:val="center"/>
          </w:tcPr>
          <w:p>
            <w:pPr>
              <w:pStyle w:val="9"/>
              <w:spacing w:line="258" w:lineRule="exact"/>
              <w:ind w:left="204" w:right="186"/>
              <w:jc w:val="center"/>
              <w:rPr>
                <w:rFonts w:ascii="Times New Roman"/>
                <w:sz w:val="24"/>
              </w:rPr>
            </w:pPr>
            <w:r>
              <w:rPr>
                <w:rFonts w:hint="eastAsia" w:ascii="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019" w:type="dxa"/>
            <w:vAlign w:val="center"/>
          </w:tcPr>
          <w:p>
            <w:pPr>
              <w:tabs>
                <w:tab w:val="center" w:pos="4153"/>
                <w:tab w:val="right" w:pos="8306"/>
              </w:tabs>
              <w:snapToGrid w:val="0"/>
              <w:spacing w:line="280" w:lineRule="exact"/>
              <w:jc w:val="center"/>
              <w:rPr>
                <w:rFonts w:ascii="Times New Roman" w:hAnsi="Times New Roman" w:eastAsia="仿宋_GB2312"/>
                <w:sz w:val="24"/>
              </w:rPr>
            </w:pPr>
            <w:r>
              <w:rPr>
                <w:rFonts w:hint="eastAsia" w:ascii="Times New Roman" w:hAnsi="Times New Roman" w:eastAsia="仿宋_GB2312"/>
                <w:b/>
                <w:bCs/>
                <w:sz w:val="24"/>
              </w:rPr>
              <w:t>合计</w:t>
            </w:r>
          </w:p>
        </w:tc>
        <w:tc>
          <w:tcPr>
            <w:tcW w:w="2288" w:type="dxa"/>
            <w:vAlign w:val="center"/>
          </w:tcPr>
          <w:p>
            <w:pPr>
              <w:pStyle w:val="9"/>
              <w:spacing w:line="258" w:lineRule="exact"/>
              <w:ind w:left="204" w:right="186"/>
              <w:jc w:val="center"/>
              <w:rPr>
                <w:rFonts w:ascii="Times New Roman"/>
                <w:sz w:val="24"/>
              </w:rPr>
            </w:pPr>
            <w:r>
              <w:rPr>
                <w:rFonts w:hint="eastAsia" w:ascii="Times New Roman"/>
                <w:sz w:val="24"/>
              </w:rPr>
              <w:t>117</w:t>
            </w:r>
          </w:p>
        </w:tc>
        <w:tc>
          <w:tcPr>
            <w:tcW w:w="4215" w:type="dxa"/>
            <w:vAlign w:val="center"/>
          </w:tcPr>
          <w:p>
            <w:pPr>
              <w:pStyle w:val="9"/>
              <w:spacing w:line="258" w:lineRule="exact"/>
              <w:ind w:left="204" w:right="186"/>
              <w:jc w:val="center"/>
              <w:rPr>
                <w:rFonts w:ascii="Times New Roman"/>
                <w:sz w:val="24"/>
              </w:rPr>
            </w:pPr>
            <w:r>
              <w:rPr>
                <w:rFonts w:hint="eastAsia" w:ascii="Times New Roman"/>
                <w:sz w:val="24"/>
              </w:rPr>
              <w:t>22</w:t>
            </w:r>
          </w:p>
        </w:tc>
      </w:tr>
    </w:tbl>
    <w:p>
      <w:pPr>
        <w:spacing w:line="56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注：辖区内注册的职业卫生技术服务机构必须参加。</w:t>
      </w:r>
    </w:p>
    <w:p>
      <w:pPr>
        <w:pStyle w:val="2"/>
        <w:ind w:firstLine="640"/>
      </w:pPr>
      <w:r>
        <w:br w:type="page"/>
      </w:r>
    </w:p>
    <w:p>
      <w:pPr>
        <w:keepNext w:val="0"/>
        <w:keepLines w:val="0"/>
        <w:pageBreakBefore w:val="0"/>
        <w:widowControl w:val="0"/>
        <w:kinsoku/>
        <w:wordWrap/>
        <w:overflowPunct/>
        <w:topLinePunct w:val="0"/>
        <w:autoSpaceDE/>
        <w:autoSpaceDN/>
        <w:bidi w:val="0"/>
        <w:adjustRightInd w:val="0"/>
        <w:snapToGrid w:val="0"/>
        <w:spacing w:line="580" w:lineRule="exact"/>
        <w:ind w:left="0"/>
        <w:jc w:val="center"/>
        <w:textAlignment w:val="baseline"/>
        <w:outlineLvl w:val="0"/>
        <w:rPr>
          <w:rFonts w:hint="eastAsia" w:ascii="黑体" w:hAnsi="黑体" w:eastAsia="黑体" w:cs="方正小标宋_GBK"/>
          <w:sz w:val="32"/>
          <w:szCs w:val="32"/>
        </w:rPr>
      </w:pPr>
      <w:r>
        <w:rPr>
          <w:rFonts w:hint="eastAsia" w:ascii="黑体" w:hAnsi="黑体" w:eastAsia="黑体" w:cs="方正小标宋_GBK"/>
          <w:sz w:val="32"/>
          <w:szCs w:val="32"/>
        </w:rPr>
        <w:t>方案二、放射卫生检测报告质量监测及放射卫生检测</w:t>
      </w:r>
    </w:p>
    <w:p>
      <w:pPr>
        <w:keepNext w:val="0"/>
        <w:keepLines w:val="0"/>
        <w:pageBreakBefore w:val="0"/>
        <w:widowControl w:val="0"/>
        <w:kinsoku/>
        <w:wordWrap/>
        <w:overflowPunct/>
        <w:topLinePunct w:val="0"/>
        <w:autoSpaceDE/>
        <w:autoSpaceDN/>
        <w:bidi w:val="0"/>
        <w:adjustRightInd w:val="0"/>
        <w:snapToGrid w:val="0"/>
        <w:spacing w:line="580" w:lineRule="exact"/>
        <w:ind w:left="0"/>
        <w:jc w:val="center"/>
        <w:textAlignment w:val="baseline"/>
        <w:outlineLvl w:val="0"/>
        <w:rPr>
          <w:rFonts w:ascii="黑体" w:hAnsi="黑体" w:eastAsia="黑体" w:cs="方正小标宋_GBK"/>
          <w:sz w:val="32"/>
          <w:szCs w:val="32"/>
        </w:rPr>
      </w:pPr>
      <w:r>
        <w:rPr>
          <w:rFonts w:hint="eastAsia" w:ascii="黑体" w:hAnsi="黑体" w:eastAsia="黑体" w:cs="方正小标宋_GBK"/>
          <w:sz w:val="32"/>
          <w:szCs w:val="32"/>
        </w:rPr>
        <w:t>能力比对工作方案</w:t>
      </w:r>
    </w:p>
    <w:p>
      <w:pPr>
        <w:pStyle w:val="14"/>
        <w:keepNext w:val="0"/>
        <w:keepLines w:val="0"/>
        <w:pageBreakBefore w:val="0"/>
        <w:widowControl w:val="0"/>
        <w:kinsoku/>
        <w:wordWrap/>
        <w:overflowPunct/>
        <w:topLinePunct w:val="0"/>
        <w:autoSpaceDE/>
        <w:autoSpaceDN/>
        <w:bidi w:val="0"/>
        <w:spacing w:line="580" w:lineRule="exact"/>
        <w:ind w:left="0" w:firstLine="640"/>
        <w:rPr>
          <w:color w:val="000000"/>
        </w:rPr>
      </w:pP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为贯彻落实《职业病防治法》、《工作场所职业卫生管理规定》（国家卫生健康委令第5号）、《放射诊疗管理规定》（卫生部令第46号）、《卫生部关于印发</w:t>
      </w:r>
      <w:r>
        <w:rPr>
          <w:rFonts w:hint="eastAsia" w:ascii="仿宋_GB2312" w:hAnsi="仿宋_GB2312" w:eastAsia="仿宋_GB2312" w:cs="仿宋_GB2312"/>
          <w:color w:val="000000"/>
          <w:sz w:val="32"/>
          <w:szCs w:val="32"/>
          <w:lang w:val="zh-CN" w:eastAsia="zh-CN" w:bidi="zh-CN"/>
        </w:rPr>
        <w:t>〈放</w:t>
      </w:r>
      <w:r>
        <w:rPr>
          <w:rFonts w:hint="eastAsia" w:ascii="仿宋_GB2312" w:hAnsi="仿宋_GB2312" w:eastAsia="仿宋_GB2312" w:cs="仿宋_GB2312"/>
          <w:color w:val="000000"/>
          <w:sz w:val="32"/>
          <w:szCs w:val="32"/>
        </w:rPr>
        <w:t>射卫生技术服务机构管理</w:t>
      </w:r>
      <w:r>
        <w:rPr>
          <w:rFonts w:hint="eastAsia" w:ascii="仿宋_GB2312" w:hAnsi="仿宋_GB2312" w:eastAsia="仿宋_GB2312" w:cs="仿宋_GB2312"/>
          <w:color w:val="000000"/>
          <w:sz w:val="32"/>
          <w:szCs w:val="32"/>
          <w:lang w:val="zh-CN" w:eastAsia="zh-CN" w:bidi="zh-CN"/>
        </w:rPr>
        <w:t>办法〉</w:t>
      </w:r>
      <w:r>
        <w:rPr>
          <w:rFonts w:hint="eastAsia" w:ascii="仿宋_GB2312" w:hAnsi="仿宋_GB2312" w:eastAsia="仿宋_GB2312" w:cs="仿宋_GB2312"/>
          <w:color w:val="000000"/>
          <w:sz w:val="32"/>
          <w:szCs w:val="32"/>
        </w:rPr>
        <w:t>等文件的通知》（卫监督发〔2012〕25号）等法律法规的要求，规范做好2021年度全</w:t>
      </w:r>
      <w:r>
        <w:rPr>
          <w:rFonts w:hint="eastAsia" w:ascii="仿宋_GB2312" w:hAnsi="仿宋_GB2312" w:eastAsia="仿宋_GB2312" w:cs="仿宋_GB2312"/>
          <w:color w:val="000000"/>
          <w:sz w:val="32"/>
          <w:szCs w:val="32"/>
          <w:lang w:val="en-US" w:eastAsia="zh-CN"/>
        </w:rPr>
        <w:t>省</w:t>
      </w:r>
      <w:r>
        <w:rPr>
          <w:rFonts w:hint="eastAsia" w:ascii="仿宋_GB2312" w:hAnsi="仿宋_GB2312" w:eastAsia="仿宋_GB2312" w:cs="仿宋_GB2312"/>
          <w:color w:val="000000"/>
          <w:sz w:val="32"/>
          <w:szCs w:val="32"/>
        </w:rPr>
        <w:t>放射卫生检测报告（以下简称检测报告，包括放射诊疗设备质量控制检测报告、医疗放射工作场所放射防护检测报告）质量监测和放射卫生检测能力比对两项工作，制定本方案。</w:t>
      </w:r>
    </w:p>
    <w:p>
      <w:pPr>
        <w:pStyle w:val="14"/>
        <w:keepNext w:val="0"/>
        <w:keepLines w:val="0"/>
        <w:pageBreakBefore w:val="0"/>
        <w:widowControl w:val="0"/>
        <w:kinsoku/>
        <w:wordWrap/>
        <w:overflowPunct/>
        <w:topLinePunct w:val="0"/>
        <w:autoSpaceDE/>
        <w:autoSpaceDN/>
        <w:bidi w:val="0"/>
        <w:spacing w:line="580" w:lineRule="exact"/>
        <w:ind w:left="0" w:firstLine="640"/>
        <w:rPr>
          <w:rFonts w:ascii="黑体" w:hAnsi="黑体" w:eastAsia="黑体" w:cs="黑体"/>
          <w:sz w:val="32"/>
          <w:szCs w:val="32"/>
        </w:rPr>
      </w:pPr>
      <w:r>
        <w:rPr>
          <w:rFonts w:hint="eastAsia" w:ascii="黑体" w:hAnsi="黑体" w:eastAsia="黑体" w:cs="黑体"/>
          <w:color w:val="000000"/>
          <w:sz w:val="32"/>
          <w:szCs w:val="32"/>
        </w:rPr>
        <w:t>一、检测报告质量监测</w:t>
      </w:r>
    </w:p>
    <w:p>
      <w:pPr>
        <w:pStyle w:val="14"/>
        <w:keepNext w:val="0"/>
        <w:keepLines w:val="0"/>
        <w:pageBreakBefore w:val="0"/>
        <w:widowControl w:val="0"/>
        <w:kinsoku/>
        <w:wordWrap/>
        <w:overflowPunct/>
        <w:topLinePunct w:val="0"/>
        <w:autoSpaceDE/>
        <w:autoSpaceDN/>
        <w:bidi w:val="0"/>
        <w:spacing w:line="580" w:lineRule="exact"/>
        <w:ind w:left="0" w:firstLine="640"/>
        <w:rPr>
          <w:rFonts w:ascii="楷体" w:hAnsi="楷体" w:eastAsia="楷体" w:cs="仿宋_GB2312"/>
          <w:b/>
          <w:bCs w:val="0"/>
          <w:color w:val="000000"/>
          <w:sz w:val="32"/>
          <w:szCs w:val="32"/>
        </w:rPr>
      </w:pPr>
      <w:bookmarkStart w:id="0" w:name="bookmark332"/>
      <w:r>
        <w:rPr>
          <w:rFonts w:hint="eastAsia" w:ascii="楷体" w:hAnsi="楷体" w:eastAsia="楷体" w:cs="仿宋_GB2312"/>
          <w:b/>
          <w:bCs w:val="0"/>
          <w:color w:val="000000"/>
          <w:sz w:val="32"/>
          <w:szCs w:val="32"/>
        </w:rPr>
        <w:t>（</w:t>
      </w:r>
      <w:bookmarkEnd w:id="0"/>
      <w:r>
        <w:rPr>
          <w:rFonts w:hint="eastAsia" w:ascii="楷体" w:hAnsi="楷体" w:eastAsia="楷体" w:cs="仿宋_GB2312"/>
          <w:b/>
          <w:bCs w:val="0"/>
          <w:color w:val="000000"/>
          <w:sz w:val="32"/>
          <w:szCs w:val="32"/>
        </w:rPr>
        <w:t>一）</w:t>
      </w:r>
      <w:r>
        <w:rPr>
          <w:rFonts w:hint="eastAsia" w:ascii="楷体" w:hAnsi="楷体" w:eastAsia="楷体" w:cs="仿宋_GB2312"/>
          <w:b/>
          <w:bCs w:val="0"/>
          <w:color w:val="000000"/>
          <w:sz w:val="32"/>
          <w:szCs w:val="32"/>
        </w:rPr>
        <w:tab/>
      </w:r>
      <w:r>
        <w:rPr>
          <w:rFonts w:hint="eastAsia" w:ascii="楷体" w:hAnsi="楷体" w:eastAsia="楷体" w:cs="仿宋_GB2312"/>
          <w:b/>
          <w:bCs w:val="0"/>
          <w:color w:val="000000"/>
          <w:sz w:val="32"/>
          <w:szCs w:val="32"/>
        </w:rPr>
        <w:t>监测对象</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省疾病预防控制中心对在我</w:t>
      </w:r>
      <w:r>
        <w:rPr>
          <w:rFonts w:hint="eastAsia" w:ascii="仿宋_GB2312" w:hAnsi="仿宋_GB2312" w:eastAsia="仿宋_GB2312" w:cs="仿宋_GB2312"/>
          <w:color w:val="000000"/>
          <w:sz w:val="32"/>
          <w:szCs w:val="32"/>
        </w:rPr>
        <w:t>省辖区</w:t>
      </w:r>
      <w:r>
        <w:rPr>
          <w:rFonts w:hint="eastAsia" w:ascii="仿宋_GB2312" w:hAnsi="仿宋_GB2312" w:eastAsia="仿宋_GB2312" w:cs="仿宋_GB2312"/>
          <w:color w:val="000000"/>
          <w:sz w:val="32"/>
          <w:szCs w:val="32"/>
          <w:lang w:val="en-US" w:eastAsia="zh-CN"/>
        </w:rPr>
        <w:t>内</w:t>
      </w:r>
      <w:r>
        <w:rPr>
          <w:rFonts w:hint="eastAsia" w:ascii="仿宋_GB2312" w:hAnsi="仿宋_GB2312" w:eastAsia="仿宋_GB2312" w:cs="仿宋_GB2312"/>
          <w:color w:val="000000"/>
          <w:sz w:val="32"/>
          <w:szCs w:val="32"/>
        </w:rPr>
        <w:t>从业的甲级、乙级放射卫生技术服务机构2020年1月1日后出具的检测报告进行质量监测，监测报告的数量不少于</w:t>
      </w:r>
      <w:r>
        <w:rPr>
          <w:rFonts w:hint="eastAsia" w:ascii="仿宋_GB2312" w:hAnsi="仿宋_GB2312" w:eastAsia="仿宋_GB2312" w:cs="仿宋_GB2312"/>
          <w:color w:val="000000"/>
          <w:sz w:val="32"/>
          <w:szCs w:val="32"/>
          <w:lang w:val="en-US" w:eastAsia="zh-CN"/>
        </w:rPr>
        <w:t>每个地市各1份</w:t>
      </w:r>
      <w:r>
        <w:rPr>
          <w:rFonts w:hint="eastAsia" w:ascii="仿宋_GB2312" w:hAnsi="仿宋_GB2312" w:eastAsia="仿宋_GB2312" w:cs="仿宋_GB2312"/>
          <w:color w:val="000000"/>
          <w:sz w:val="32"/>
          <w:szCs w:val="32"/>
        </w:rPr>
        <w:t>。</w:t>
      </w:r>
    </w:p>
    <w:p>
      <w:pPr>
        <w:pStyle w:val="14"/>
        <w:keepNext w:val="0"/>
        <w:keepLines w:val="0"/>
        <w:pageBreakBefore w:val="0"/>
        <w:widowControl w:val="0"/>
        <w:kinsoku/>
        <w:wordWrap/>
        <w:overflowPunct/>
        <w:topLinePunct w:val="0"/>
        <w:autoSpaceDE/>
        <w:autoSpaceDN/>
        <w:bidi w:val="0"/>
        <w:spacing w:line="580" w:lineRule="exact"/>
        <w:ind w:left="0" w:firstLine="640"/>
        <w:rPr>
          <w:rFonts w:ascii="楷体" w:hAnsi="楷体" w:eastAsia="楷体" w:cs="仿宋_GB2312"/>
          <w:b/>
          <w:color w:val="000000"/>
          <w:sz w:val="32"/>
          <w:szCs w:val="32"/>
        </w:rPr>
      </w:pPr>
      <w:bookmarkStart w:id="1" w:name="bookmark333"/>
      <w:r>
        <w:rPr>
          <w:rFonts w:hint="eastAsia" w:ascii="楷体" w:hAnsi="楷体" w:eastAsia="楷体" w:cs="仿宋_GB2312"/>
          <w:b/>
          <w:color w:val="000000"/>
          <w:sz w:val="32"/>
          <w:szCs w:val="32"/>
        </w:rPr>
        <w:t>（</w:t>
      </w:r>
      <w:bookmarkEnd w:id="1"/>
      <w:r>
        <w:rPr>
          <w:rFonts w:hint="eastAsia" w:ascii="楷体" w:hAnsi="楷体" w:eastAsia="楷体" w:cs="仿宋_GB2312"/>
          <w:b/>
          <w:color w:val="000000"/>
          <w:sz w:val="32"/>
          <w:szCs w:val="32"/>
        </w:rPr>
        <w:t>二）</w:t>
      </w:r>
      <w:r>
        <w:rPr>
          <w:rFonts w:hint="eastAsia" w:ascii="楷体" w:hAnsi="楷体" w:eastAsia="楷体" w:cs="仿宋_GB2312"/>
          <w:b/>
          <w:color w:val="000000"/>
          <w:sz w:val="32"/>
          <w:szCs w:val="32"/>
        </w:rPr>
        <w:tab/>
      </w:r>
      <w:r>
        <w:rPr>
          <w:rFonts w:hint="eastAsia" w:ascii="楷体" w:hAnsi="楷体" w:eastAsia="楷体" w:cs="仿宋_GB2312"/>
          <w:b/>
          <w:color w:val="000000"/>
          <w:sz w:val="32"/>
          <w:szCs w:val="32"/>
        </w:rPr>
        <w:t>监测内容及方法</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lang w:val="en-US" w:eastAsia="zh-CN"/>
        </w:rPr>
      </w:pPr>
      <w:bookmarkStart w:id="2" w:name="bookmark334"/>
      <w:bookmarkEnd w:id="2"/>
      <w:r>
        <w:rPr>
          <w:rFonts w:hint="eastAsia" w:ascii="仿宋_GB2312" w:hAnsi="仿宋_GB2312" w:eastAsia="仿宋_GB2312" w:cs="仿宋_GB2312"/>
          <w:color w:val="000000"/>
          <w:sz w:val="32"/>
          <w:szCs w:val="32"/>
          <w:lang w:val="en-US" w:eastAsia="zh-CN"/>
        </w:rPr>
        <w:t>1.各放射卫生技术服务机构上报检测报告名单</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各放射卫生技术服务机构于2021年8月1日前统计2020年1月1日后出具的检测报告名单，加盖公章后扫描发送至18531360962@163.com邮箱。</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确定抽查报告的名单。</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省疾病预防控制中心汇总整理后，由省卫健委职业健康处从</w:t>
      </w:r>
      <w:r>
        <w:rPr>
          <w:rFonts w:hint="eastAsia" w:ascii="仿宋_GB2312" w:hAnsi="仿宋_GB2312" w:eastAsia="仿宋_GB2312" w:cs="仿宋_GB2312"/>
          <w:color w:val="000000"/>
          <w:sz w:val="32"/>
          <w:szCs w:val="32"/>
        </w:rPr>
        <w:t>每家机构</w:t>
      </w:r>
      <w:r>
        <w:rPr>
          <w:rFonts w:hint="eastAsia" w:ascii="仿宋_GB2312" w:hAnsi="仿宋_GB2312" w:eastAsia="仿宋_GB2312" w:cs="仿宋_GB2312"/>
          <w:color w:val="000000"/>
          <w:sz w:val="32"/>
          <w:szCs w:val="32"/>
          <w:lang w:val="en-US" w:eastAsia="zh-CN"/>
        </w:rPr>
        <w:t>中</w:t>
      </w:r>
      <w:r>
        <w:rPr>
          <w:rFonts w:hint="eastAsia" w:ascii="仿宋_GB2312" w:hAnsi="仿宋_GB2312" w:eastAsia="仿宋_GB2312" w:cs="仿宋_GB2312"/>
          <w:color w:val="000000"/>
          <w:sz w:val="32"/>
          <w:szCs w:val="32"/>
        </w:rPr>
        <w:t>抽取1份检测报告。</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bookmarkStart w:id="3" w:name="bookmark335"/>
      <w:bookmarkEnd w:id="3"/>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抽查报告材料提交。</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省卫健委职业健康处</w:t>
      </w:r>
      <w:r>
        <w:rPr>
          <w:rFonts w:hint="eastAsia" w:ascii="仿宋_GB2312" w:hAnsi="仿宋_GB2312" w:eastAsia="仿宋_GB2312" w:cs="仿宋_GB2312"/>
          <w:color w:val="000000"/>
          <w:sz w:val="32"/>
          <w:szCs w:val="32"/>
        </w:rPr>
        <w:t>通知纳入质量监测的放射卫生技术服务机构（包括甲级和乙级机构）提交有关材料。放射卫生技术服务机构将被抽查的检测报告及相关过程材料（此报告技术服务过程中形成的所有档案材料），按照此报告的归档顺序，全部扫描成电子文档</w:t>
      </w:r>
      <w:r>
        <w:rPr>
          <w:rFonts w:hint="eastAsia" w:ascii="仿宋_GB2312" w:hAnsi="仿宋_GB2312" w:eastAsia="仿宋_GB2312" w:cs="仿宋_GB2312"/>
          <w:color w:val="000000"/>
          <w:sz w:val="32"/>
          <w:szCs w:val="32"/>
          <w:lang w:val="en-US"/>
        </w:rPr>
        <w:t>（PDF</w:t>
      </w:r>
      <w:r>
        <w:rPr>
          <w:rFonts w:hint="eastAsia" w:ascii="仿宋_GB2312" w:hAnsi="仿宋_GB2312" w:eastAsia="仿宋_GB2312" w:cs="仿宋_GB2312"/>
          <w:color w:val="000000"/>
          <w:sz w:val="32"/>
          <w:szCs w:val="32"/>
        </w:rPr>
        <w:t>格式），</w:t>
      </w:r>
      <w:r>
        <w:rPr>
          <w:rFonts w:hint="eastAsia" w:ascii="仿宋_GB2312" w:hAnsi="仿宋_GB2312" w:eastAsia="仿宋_GB2312" w:cs="仿宋_GB2312"/>
          <w:color w:val="000000"/>
          <w:sz w:val="32"/>
          <w:szCs w:val="32"/>
          <w:lang w:val="en-US"/>
        </w:rPr>
        <w:t>发送至18531360962@163.com邮箱</w:t>
      </w:r>
      <w:r>
        <w:rPr>
          <w:rFonts w:hint="eastAsia" w:ascii="仿宋_GB2312" w:hAnsi="仿宋_GB2312" w:eastAsia="仿宋_GB2312" w:cs="仿宋_GB2312"/>
          <w:color w:val="000000"/>
          <w:sz w:val="32"/>
          <w:szCs w:val="32"/>
        </w:rPr>
        <w:t>。电子文档中涉及本机构的单位名称、参与人员等信息，机构应采取技术手段进行隐藏（或涂画）。</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bookmarkStart w:id="4" w:name="bookmark336"/>
      <w:bookmarkEnd w:id="4"/>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报告技术审查。</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bookmarkStart w:id="5" w:name="bookmark337"/>
      <w:r>
        <w:rPr>
          <w:rFonts w:hint="eastAsia" w:ascii="仿宋_GB2312" w:hAnsi="仿宋_GB2312" w:eastAsia="仿宋_GB2312" w:cs="仿宋_GB2312"/>
          <w:color w:val="000000"/>
          <w:sz w:val="32"/>
          <w:szCs w:val="32"/>
        </w:rPr>
        <w:t>（</w:t>
      </w:r>
      <w:bookmarkEnd w:id="5"/>
      <w:r>
        <w:rPr>
          <w:rFonts w:hint="eastAsia" w:ascii="仿宋_GB2312" w:hAnsi="仿宋_GB2312" w:eastAsia="仿宋_GB2312" w:cs="仿宋_GB2312"/>
          <w:color w:val="000000"/>
          <w:sz w:val="32"/>
          <w:szCs w:val="32"/>
        </w:rPr>
        <w:t>1）选定技术审查专家。</w:t>
      </w:r>
      <w:r>
        <w:rPr>
          <w:rFonts w:hint="eastAsia" w:ascii="仿宋_GB2312" w:hAnsi="仿宋_GB2312" w:eastAsia="仿宋_GB2312" w:cs="仿宋_GB2312"/>
          <w:color w:val="000000"/>
          <w:sz w:val="32"/>
          <w:szCs w:val="32"/>
          <w:lang w:val="en-US" w:eastAsia="zh-CN"/>
        </w:rPr>
        <w:t>省疾病预防控制中心</w:t>
      </w:r>
      <w:r>
        <w:rPr>
          <w:rFonts w:hint="eastAsia" w:ascii="仿宋_GB2312" w:hAnsi="仿宋_GB2312" w:eastAsia="仿宋_GB2312" w:cs="仿宋_GB2312"/>
          <w:color w:val="000000"/>
          <w:sz w:val="32"/>
          <w:szCs w:val="32"/>
        </w:rPr>
        <w:t>选定5名专家（其中省外2名、省内3名），组成技术审查专家组。专家应为国家或省级放射卫生相关专家库专家，其中至少有1名为国家级职业卫生技术服务机构（第二类业务范围）资质认可技术评审专家库专家或国家放射卫生标准专业委员会（放射卫生防护组）的专家。</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bookmarkStart w:id="6" w:name="bookmark338"/>
      <w:r>
        <w:rPr>
          <w:rFonts w:hint="eastAsia" w:ascii="仿宋_GB2312" w:hAnsi="仿宋_GB2312" w:eastAsia="仿宋_GB2312" w:cs="仿宋_GB2312"/>
          <w:color w:val="000000"/>
          <w:sz w:val="32"/>
          <w:szCs w:val="32"/>
        </w:rPr>
        <w:t>（</w:t>
      </w:r>
      <w:bookmarkEnd w:id="6"/>
      <w:r>
        <w:rPr>
          <w:rFonts w:hint="eastAsia" w:ascii="仿宋_GB2312" w:hAnsi="仿宋_GB2312" w:eastAsia="仿宋_GB2312" w:cs="仿宋_GB2312"/>
          <w:color w:val="000000"/>
          <w:sz w:val="32"/>
          <w:szCs w:val="32"/>
        </w:rPr>
        <w:t>2）报告材料审查。技术审查专家按照检测报告质量监测技术审查评分细则,对各机构提交的报告材料进行材料审查和初步评分（平均分）。</w:t>
      </w:r>
      <w:bookmarkStart w:id="7" w:name="bookmark339"/>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CN" w:eastAsia="zh-CN"/>
        </w:rPr>
        <w:t>（</w:t>
      </w:r>
      <w:bookmarkEnd w:id="7"/>
      <w:r>
        <w:rPr>
          <w:rFonts w:hint="eastAsia" w:ascii="仿宋_GB2312" w:hAnsi="仿宋_GB2312" w:eastAsia="仿宋_GB2312" w:cs="仿宋_GB2312"/>
          <w:color w:val="000000"/>
          <w:sz w:val="32"/>
          <w:szCs w:val="32"/>
          <w:lang w:val="zh-CN" w:eastAsia="zh-CN"/>
        </w:rPr>
        <w:t>3）</w:t>
      </w:r>
      <w:r>
        <w:rPr>
          <w:rFonts w:hint="eastAsia" w:ascii="仿宋_GB2312" w:hAnsi="仿宋_GB2312" w:eastAsia="仿宋_GB2312" w:cs="仿宋_GB2312"/>
          <w:color w:val="000000"/>
          <w:sz w:val="32"/>
          <w:szCs w:val="32"/>
        </w:rPr>
        <w:t>医疗机构现场复核。</w:t>
      </w:r>
      <w:r>
        <w:rPr>
          <w:rFonts w:hint="eastAsia" w:ascii="仿宋_GB2312" w:hAnsi="仿宋_GB2312" w:eastAsia="仿宋_GB2312" w:cs="仿宋_GB2312"/>
          <w:color w:val="000000"/>
          <w:sz w:val="32"/>
          <w:szCs w:val="32"/>
          <w:lang w:val="en-US" w:eastAsia="zh-CN"/>
        </w:rPr>
        <w:t>由</w:t>
      </w:r>
      <w:r>
        <w:rPr>
          <w:rFonts w:hint="eastAsia" w:ascii="仿宋_GB2312" w:hAnsi="仿宋_GB2312" w:eastAsia="仿宋_GB2312" w:cs="仿宋_GB2312"/>
          <w:color w:val="000000"/>
          <w:sz w:val="32"/>
          <w:szCs w:val="32"/>
        </w:rPr>
        <w:t>技术评审专家组</w:t>
      </w:r>
      <w:r>
        <w:rPr>
          <w:rFonts w:hint="eastAsia" w:ascii="仿宋_GB2312" w:hAnsi="仿宋_GB2312" w:eastAsia="仿宋_GB2312" w:cs="仿宋_GB2312"/>
          <w:color w:val="000000"/>
          <w:sz w:val="32"/>
          <w:szCs w:val="32"/>
          <w:lang w:val="en-US" w:eastAsia="zh-CN"/>
        </w:rPr>
        <w:t>中的</w:t>
      </w:r>
      <w:r>
        <w:rPr>
          <w:rFonts w:hint="eastAsia" w:ascii="仿宋_GB2312" w:hAnsi="仿宋_GB2312" w:eastAsia="仿宋_GB2312" w:cs="仿宋_GB2312"/>
          <w:color w:val="000000"/>
          <w:sz w:val="32"/>
          <w:szCs w:val="32"/>
        </w:rPr>
        <w:t>3名省内专家，按照检测报告质量监测技术审查评分细则,对报告材料审查初步评分靠后的5份检测报告进行医疗机构现场复核。医疗机构现场复核主要</w:t>
      </w:r>
      <w:r>
        <w:rPr>
          <w:rFonts w:hint="eastAsia" w:ascii="仿宋_GB2312" w:hAnsi="仿宋_GB2312" w:eastAsia="仿宋_GB2312" w:cs="仿宋_GB2312"/>
          <w:color w:val="000000"/>
          <w:sz w:val="32"/>
          <w:szCs w:val="32"/>
          <w:lang w:eastAsia="zh-CN"/>
        </w:rPr>
        <w:t>采取</w:t>
      </w:r>
      <w:r>
        <w:rPr>
          <w:rFonts w:hint="eastAsia" w:ascii="仿宋_GB2312" w:hAnsi="仿宋_GB2312" w:eastAsia="仿宋_GB2312" w:cs="仿宋_GB2312"/>
          <w:color w:val="000000"/>
          <w:sz w:val="32"/>
          <w:szCs w:val="32"/>
        </w:rPr>
        <w:t>人员座谈、查阅档案材料、</w:t>
      </w:r>
      <w:r>
        <w:rPr>
          <w:rFonts w:hint="eastAsia" w:ascii="仿宋_GB2312" w:hAnsi="仿宋_GB2312" w:eastAsia="仿宋_GB2312" w:cs="仿宋_GB2312"/>
          <w:color w:val="000000"/>
          <w:sz w:val="32"/>
          <w:szCs w:val="32"/>
          <w:lang w:eastAsia="zh-CN"/>
        </w:rPr>
        <w:t>查看</w:t>
      </w:r>
      <w:r>
        <w:rPr>
          <w:rFonts w:hint="eastAsia" w:ascii="仿宋_GB2312" w:hAnsi="仿宋_GB2312" w:eastAsia="仿宋_GB2312" w:cs="仿宋_GB2312"/>
          <w:color w:val="000000"/>
          <w:sz w:val="32"/>
          <w:szCs w:val="32"/>
        </w:rPr>
        <w:t>现场等方式进行。</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bookmarkStart w:id="8" w:name="bookmark340"/>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w:t>
      </w:r>
      <w:bookmarkEnd w:id="8"/>
      <w:r>
        <w:rPr>
          <w:rFonts w:hint="eastAsia" w:ascii="仿宋_GB2312" w:hAnsi="仿宋_GB2312" w:eastAsia="仿宋_GB2312" w:cs="仿宋_GB2312"/>
          <w:color w:val="000000"/>
          <w:sz w:val="32"/>
          <w:szCs w:val="32"/>
        </w:rPr>
        <w:t>4）综合评分。</w:t>
      </w:r>
      <w:r>
        <w:rPr>
          <w:rFonts w:hint="eastAsia" w:ascii="仿宋_GB2312" w:hAnsi="仿宋_GB2312" w:eastAsia="仿宋_GB2312" w:cs="仿宋_GB2312"/>
          <w:color w:val="000000"/>
          <w:sz w:val="32"/>
          <w:szCs w:val="32"/>
          <w:lang w:val="en-US" w:eastAsia="zh-CN"/>
        </w:rPr>
        <w:t>省疾病预防控制中心</w:t>
      </w:r>
      <w:r>
        <w:rPr>
          <w:rFonts w:hint="eastAsia" w:ascii="仿宋_GB2312" w:hAnsi="仿宋_GB2312" w:eastAsia="仿宋_GB2312" w:cs="仿宋_GB2312"/>
          <w:color w:val="000000"/>
          <w:sz w:val="32"/>
          <w:szCs w:val="32"/>
        </w:rPr>
        <w:t>根据报告材料审查和医疗机构现场复核情况进行综合评分，其中不需要医疗机构现场复核的报告，初步评分即为综合评分。评分80分以上的为优秀，</w:t>
      </w:r>
      <w:r>
        <w:rPr>
          <w:rFonts w:hint="eastAsia" w:ascii="仿宋_GB2312" w:hAnsi="仿宋_GB2312" w:eastAsia="仿宋_GB2312" w:cs="仿宋_GB2312"/>
          <w:color w:val="000000"/>
          <w:sz w:val="32"/>
          <w:szCs w:val="32"/>
          <w:lang w:val="en-US" w:eastAsia="zh-CN"/>
        </w:rPr>
        <w:t>60-79</w:t>
      </w:r>
      <w:r>
        <w:rPr>
          <w:rFonts w:hint="eastAsia" w:ascii="仿宋_GB2312" w:hAnsi="仿宋_GB2312" w:eastAsia="仿宋_GB2312" w:cs="仿宋_GB2312"/>
          <w:color w:val="000000"/>
          <w:sz w:val="32"/>
          <w:szCs w:val="32"/>
        </w:rPr>
        <w:t>分的为合格，60分以下的为不合格。</w:t>
      </w:r>
    </w:p>
    <w:p>
      <w:pPr>
        <w:pStyle w:val="14"/>
        <w:keepNext w:val="0"/>
        <w:keepLines w:val="0"/>
        <w:pageBreakBefore w:val="0"/>
        <w:widowControl w:val="0"/>
        <w:kinsoku/>
        <w:wordWrap/>
        <w:overflowPunct/>
        <w:topLinePunct w:val="0"/>
        <w:autoSpaceDE/>
        <w:autoSpaceDN/>
        <w:bidi w:val="0"/>
        <w:spacing w:line="580" w:lineRule="exact"/>
        <w:ind w:left="0" w:firstLine="640"/>
        <w:rPr>
          <w:rFonts w:ascii="楷体" w:hAnsi="楷体" w:eastAsia="楷体" w:cs="仿宋_GB2312"/>
          <w:b/>
          <w:color w:val="000000"/>
          <w:sz w:val="32"/>
          <w:szCs w:val="32"/>
        </w:rPr>
      </w:pPr>
      <w:bookmarkStart w:id="9" w:name="bookmark341"/>
      <w:r>
        <w:rPr>
          <w:rFonts w:hint="eastAsia" w:ascii="楷体" w:hAnsi="楷体" w:eastAsia="楷体" w:cs="仿宋_GB2312"/>
          <w:b/>
          <w:color w:val="000000"/>
          <w:sz w:val="32"/>
          <w:szCs w:val="32"/>
        </w:rPr>
        <w:t>（</w:t>
      </w:r>
      <w:bookmarkEnd w:id="9"/>
      <w:r>
        <w:rPr>
          <w:rFonts w:hint="eastAsia" w:ascii="楷体" w:hAnsi="楷体" w:eastAsia="楷体" w:cs="仿宋_GB2312"/>
          <w:b/>
          <w:color w:val="000000"/>
          <w:sz w:val="32"/>
          <w:szCs w:val="32"/>
        </w:rPr>
        <w:t>三）监测结果报送</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省疾病预防控制中心</w:t>
      </w:r>
      <w:r>
        <w:rPr>
          <w:rFonts w:hint="eastAsia" w:ascii="仿宋_GB2312" w:hAnsi="仿宋_GB2312" w:eastAsia="仿宋_GB2312" w:cs="仿宋_GB2312"/>
          <w:color w:val="000000"/>
          <w:sz w:val="32"/>
          <w:szCs w:val="32"/>
        </w:rPr>
        <w:t>撰写本辖区内《2021年度放射卫生检测 报告质量监测报告》，报省卫生健康</w:t>
      </w:r>
      <w:r>
        <w:rPr>
          <w:rFonts w:hint="eastAsia" w:ascii="仿宋_GB2312" w:hAnsi="仿宋_GB2312" w:eastAsia="仿宋_GB2312" w:cs="仿宋_GB2312"/>
          <w:color w:val="000000"/>
          <w:sz w:val="32"/>
          <w:szCs w:val="32"/>
          <w:lang w:val="en-US" w:eastAsia="zh-CN"/>
        </w:rPr>
        <w:t>委职业健康处</w:t>
      </w:r>
      <w:r>
        <w:rPr>
          <w:rFonts w:hint="eastAsia" w:ascii="仿宋_GB2312" w:hAnsi="仿宋_GB2312" w:eastAsia="仿宋_GB2312" w:cs="仿宋_GB2312"/>
          <w:color w:val="000000"/>
          <w:sz w:val="32"/>
          <w:szCs w:val="32"/>
        </w:rPr>
        <w:t>审定后，于 2021年11月1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日前，通过全国放射卫生信息平台将《质量监测报告》及机构信息、医疗机构信息和报告技术审查评分信息等报送中国</w:t>
      </w:r>
      <w:r>
        <w:rPr>
          <w:rFonts w:hint="eastAsia" w:ascii="仿宋_GB2312" w:hAnsi="仿宋_GB2312" w:eastAsia="仿宋_GB2312" w:cs="仿宋_GB2312"/>
          <w:color w:val="000000"/>
          <w:sz w:val="32"/>
          <w:szCs w:val="32"/>
          <w:lang w:eastAsia="zh-CN"/>
        </w:rPr>
        <w:t>疾病预防控制中心</w:t>
      </w:r>
      <w:r>
        <w:rPr>
          <w:rFonts w:hint="eastAsia" w:ascii="仿宋_GB2312" w:hAnsi="仿宋_GB2312" w:eastAsia="仿宋_GB2312" w:cs="仿宋_GB2312"/>
          <w:color w:val="000000"/>
          <w:sz w:val="32"/>
          <w:szCs w:val="32"/>
        </w:rPr>
        <w:t>辐射安全所。</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《质量监测报告》应包括开展质量监测的总体情况，发现的主要问题及处理情况，有关意见建议。</w:t>
      </w:r>
    </w:p>
    <w:p>
      <w:pPr>
        <w:pStyle w:val="14"/>
        <w:keepNext w:val="0"/>
        <w:keepLines w:val="0"/>
        <w:pageBreakBefore w:val="0"/>
        <w:widowControl w:val="0"/>
        <w:kinsoku/>
        <w:wordWrap/>
        <w:overflowPunct/>
        <w:topLinePunct w:val="0"/>
        <w:autoSpaceDE/>
        <w:autoSpaceDN/>
        <w:bidi w:val="0"/>
        <w:spacing w:line="580" w:lineRule="exact"/>
        <w:ind w:left="0" w:firstLine="640"/>
        <w:rPr>
          <w:rFonts w:ascii="楷体" w:hAnsi="楷体" w:eastAsia="楷体" w:cs="仿宋_GB2312"/>
          <w:b/>
          <w:color w:val="000000"/>
          <w:sz w:val="32"/>
          <w:szCs w:val="32"/>
        </w:rPr>
      </w:pPr>
      <w:bookmarkStart w:id="10" w:name="bookmark342"/>
      <w:r>
        <w:rPr>
          <w:rFonts w:hint="eastAsia" w:ascii="楷体" w:hAnsi="楷体" w:eastAsia="楷体" w:cs="仿宋_GB2312"/>
          <w:b/>
          <w:color w:val="000000"/>
          <w:sz w:val="32"/>
          <w:szCs w:val="32"/>
        </w:rPr>
        <w:t>（</w:t>
      </w:r>
      <w:bookmarkEnd w:id="10"/>
      <w:r>
        <w:rPr>
          <w:rFonts w:hint="eastAsia" w:ascii="楷体" w:hAnsi="楷体" w:eastAsia="楷体" w:cs="仿宋_GB2312"/>
          <w:b/>
          <w:color w:val="000000"/>
          <w:sz w:val="32"/>
          <w:szCs w:val="32"/>
        </w:rPr>
        <w:t>四）监测工作质量控制</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省疾病预防控制中心</w:t>
      </w:r>
      <w:r>
        <w:rPr>
          <w:rFonts w:hint="eastAsia" w:ascii="仿宋_GB2312" w:hAnsi="仿宋_GB2312" w:eastAsia="仿宋_GB2312" w:cs="仿宋_GB2312"/>
          <w:color w:val="000000"/>
          <w:sz w:val="32"/>
          <w:szCs w:val="32"/>
        </w:rPr>
        <w:t>负责对选定参与技术审查的专家进行业务培训。</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专家应按照规定的审查内容和要求，认真开展技术审查，并对审查结论负责。专家不得参与本人所在单位或与本人有利害关系的机构的检测报告技术审查工作，不得泄露工作相关秘密。</w:t>
      </w:r>
    </w:p>
    <w:p>
      <w:pPr>
        <w:pStyle w:val="14"/>
        <w:keepNext w:val="0"/>
        <w:keepLines w:val="0"/>
        <w:pageBreakBefore w:val="0"/>
        <w:widowControl w:val="0"/>
        <w:kinsoku/>
        <w:wordWrap/>
        <w:overflowPunct/>
        <w:topLinePunct w:val="0"/>
        <w:autoSpaceDE/>
        <w:autoSpaceDN/>
        <w:bidi w:val="0"/>
        <w:spacing w:line="580" w:lineRule="exact"/>
        <w:ind w:left="0" w:firstLine="640"/>
        <w:rPr>
          <w:rFonts w:ascii="楷体" w:hAnsi="楷体" w:eastAsia="楷体" w:cs="仿宋_GB2312"/>
          <w:b/>
          <w:color w:val="000000"/>
          <w:sz w:val="32"/>
          <w:szCs w:val="32"/>
        </w:rPr>
      </w:pPr>
      <w:bookmarkStart w:id="11" w:name="bookmark343"/>
      <w:r>
        <w:rPr>
          <w:rFonts w:hint="eastAsia" w:ascii="楷体" w:hAnsi="楷体" w:eastAsia="楷体" w:cs="仿宋_GB2312"/>
          <w:b/>
          <w:color w:val="000000"/>
          <w:sz w:val="32"/>
          <w:szCs w:val="32"/>
        </w:rPr>
        <w:t>（</w:t>
      </w:r>
      <w:bookmarkEnd w:id="11"/>
      <w:r>
        <w:rPr>
          <w:rFonts w:hint="eastAsia" w:ascii="楷体" w:hAnsi="楷体" w:eastAsia="楷体" w:cs="仿宋_GB2312"/>
          <w:b/>
          <w:color w:val="000000"/>
          <w:sz w:val="32"/>
          <w:szCs w:val="32"/>
        </w:rPr>
        <w:t>五）监测结果运用</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省卫生健康</w:t>
      </w:r>
      <w:r>
        <w:rPr>
          <w:rFonts w:hint="eastAsia" w:ascii="仿宋_GB2312" w:hAnsi="仿宋_GB2312" w:eastAsia="仿宋_GB2312" w:cs="仿宋_GB2312"/>
          <w:color w:val="000000"/>
          <w:sz w:val="32"/>
          <w:szCs w:val="32"/>
          <w:lang w:val="en-US" w:eastAsia="zh-CN"/>
        </w:rPr>
        <w:t>委职业健康处</w:t>
      </w:r>
      <w:r>
        <w:rPr>
          <w:rFonts w:hint="eastAsia" w:ascii="仿宋_GB2312" w:hAnsi="仿宋_GB2312" w:eastAsia="仿宋_GB2312" w:cs="仿宋_GB2312"/>
          <w:color w:val="000000"/>
          <w:sz w:val="32"/>
          <w:szCs w:val="32"/>
        </w:rPr>
        <w:t>以</w:t>
      </w:r>
      <w:r>
        <w:rPr>
          <w:rFonts w:hint="eastAsia" w:ascii="仿宋_GB2312" w:hAnsi="仿宋_GB2312" w:eastAsia="仿宋_GB2312" w:cs="仿宋_GB2312"/>
          <w:color w:val="000000"/>
          <w:sz w:val="32"/>
          <w:szCs w:val="32"/>
          <w:lang w:val="zh-CN" w:eastAsia="zh-CN"/>
        </w:rPr>
        <w:t>“点</w:t>
      </w:r>
      <w:r>
        <w:rPr>
          <w:rFonts w:hint="eastAsia" w:ascii="仿宋_GB2312" w:hAnsi="仿宋_GB2312" w:eastAsia="仿宋_GB2312" w:cs="仿宋_GB2312"/>
          <w:color w:val="000000"/>
          <w:sz w:val="32"/>
          <w:szCs w:val="32"/>
        </w:rPr>
        <w:t>对点”的形式</w:t>
      </w:r>
      <w:r>
        <w:rPr>
          <w:rFonts w:hint="eastAsia" w:ascii="仿宋_GB2312" w:hAnsi="仿宋_GB2312" w:eastAsia="仿宋_GB2312" w:cs="仿宋_GB2312"/>
          <w:color w:val="000000"/>
          <w:sz w:val="32"/>
          <w:szCs w:val="32"/>
          <w:lang w:eastAsia="zh-CN"/>
        </w:rPr>
        <w:t>把</w:t>
      </w:r>
      <w:r>
        <w:rPr>
          <w:rFonts w:hint="eastAsia" w:ascii="仿宋_GB2312" w:hAnsi="仿宋_GB2312" w:eastAsia="仿宋_GB2312" w:cs="仿宋_GB2312"/>
          <w:color w:val="000000"/>
          <w:sz w:val="32"/>
          <w:szCs w:val="32"/>
        </w:rPr>
        <w:t>报告质量监测结果及发现的问题通知到被监测机构。对质量监测中发现的问题，要通过技术指导、业务培训、约谈等形式，督促机构抓好整改。对涉嫌违法违规的问题，</w:t>
      </w:r>
      <w:r>
        <w:rPr>
          <w:rFonts w:hint="eastAsia" w:ascii="仿宋_GB2312" w:hAnsi="仿宋_GB2312" w:eastAsia="仿宋_GB2312" w:cs="仿宋_GB2312"/>
          <w:color w:val="000000"/>
          <w:sz w:val="32"/>
          <w:szCs w:val="32"/>
          <w:lang w:val="en-US" w:eastAsia="zh-CN"/>
        </w:rPr>
        <w:t>移交</w:t>
      </w:r>
      <w:r>
        <w:rPr>
          <w:rFonts w:hint="eastAsia" w:ascii="仿宋_GB2312" w:hAnsi="仿宋_GB2312" w:eastAsia="仿宋_GB2312" w:cs="仿宋_GB2312"/>
          <w:color w:val="000000"/>
          <w:sz w:val="32"/>
          <w:szCs w:val="32"/>
          <w:lang w:eastAsia="zh-CN"/>
        </w:rPr>
        <w:t>监督部门</w:t>
      </w:r>
      <w:r>
        <w:rPr>
          <w:rFonts w:hint="eastAsia" w:ascii="仿宋_GB2312" w:hAnsi="仿宋_GB2312" w:eastAsia="仿宋_GB2312" w:cs="仿宋_GB2312"/>
          <w:color w:val="000000"/>
          <w:sz w:val="32"/>
          <w:szCs w:val="32"/>
        </w:rPr>
        <w:t>立案查处。对监测结论为</w:t>
      </w:r>
      <w:r>
        <w:rPr>
          <w:rFonts w:hint="eastAsia" w:ascii="仿宋_GB2312" w:hAnsi="仿宋_GB2312" w:eastAsia="仿宋_GB2312" w:cs="仿宋_GB2312"/>
          <w:color w:val="000000"/>
          <w:sz w:val="32"/>
          <w:szCs w:val="32"/>
          <w:lang w:val="zh-CN" w:eastAsia="zh-CN"/>
        </w:rPr>
        <w:t>“不</w:t>
      </w:r>
      <w:r>
        <w:rPr>
          <w:rFonts w:hint="eastAsia" w:ascii="仿宋_GB2312" w:hAnsi="仿宋_GB2312" w:eastAsia="仿宋_GB2312" w:cs="仿宋_GB2312"/>
          <w:color w:val="000000"/>
          <w:sz w:val="32"/>
          <w:szCs w:val="32"/>
        </w:rPr>
        <w:t>合格”的机构，增加监督检查的频次。</w:t>
      </w:r>
    </w:p>
    <w:p>
      <w:pPr>
        <w:pStyle w:val="14"/>
        <w:keepNext w:val="0"/>
        <w:keepLines w:val="0"/>
        <w:pageBreakBefore w:val="0"/>
        <w:widowControl w:val="0"/>
        <w:kinsoku/>
        <w:wordWrap/>
        <w:overflowPunct/>
        <w:topLinePunct w:val="0"/>
        <w:autoSpaceDE/>
        <w:autoSpaceDN/>
        <w:bidi w:val="0"/>
        <w:spacing w:line="580" w:lineRule="exact"/>
        <w:ind w:left="0" w:firstLine="640"/>
        <w:rPr>
          <w:rFonts w:ascii="黑体" w:hAnsi="黑体" w:eastAsia="黑体" w:cs="黑体"/>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放射卫生检测能力比对</w:t>
      </w:r>
    </w:p>
    <w:p>
      <w:pPr>
        <w:pStyle w:val="14"/>
        <w:keepNext w:val="0"/>
        <w:keepLines w:val="0"/>
        <w:pageBreakBefore w:val="0"/>
        <w:widowControl w:val="0"/>
        <w:kinsoku/>
        <w:wordWrap/>
        <w:overflowPunct/>
        <w:topLinePunct w:val="0"/>
        <w:autoSpaceDE/>
        <w:autoSpaceDN/>
        <w:bidi w:val="0"/>
        <w:spacing w:line="580" w:lineRule="exact"/>
        <w:ind w:left="0" w:firstLine="640"/>
        <w:rPr>
          <w:rFonts w:ascii="楷体" w:hAnsi="楷体" w:eastAsia="楷体" w:cs="仿宋_GB2312"/>
          <w:b/>
          <w:color w:val="000000"/>
          <w:sz w:val="32"/>
          <w:szCs w:val="32"/>
        </w:rPr>
      </w:pPr>
      <w:bookmarkStart w:id="12" w:name="bookmark345"/>
      <w:r>
        <w:rPr>
          <w:rFonts w:hint="eastAsia" w:ascii="楷体" w:hAnsi="楷体" w:eastAsia="楷体" w:cs="仿宋_GB2312"/>
          <w:b/>
          <w:color w:val="000000"/>
          <w:sz w:val="32"/>
          <w:szCs w:val="32"/>
        </w:rPr>
        <w:t>（</w:t>
      </w:r>
      <w:bookmarkEnd w:id="12"/>
      <w:r>
        <w:rPr>
          <w:rFonts w:hint="eastAsia" w:ascii="楷体" w:hAnsi="楷体" w:eastAsia="楷体" w:cs="仿宋_GB2312"/>
          <w:b/>
          <w:color w:val="000000"/>
          <w:sz w:val="32"/>
          <w:szCs w:val="32"/>
        </w:rPr>
        <w:t>一）参加单位</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bookmarkStart w:id="13" w:name="bookmark346"/>
      <w:bookmarkEnd w:id="13"/>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省级、市级和有放射卫生检测能力的县级</w:t>
      </w:r>
      <w:r>
        <w:rPr>
          <w:rFonts w:hint="eastAsia" w:ascii="仿宋_GB2312" w:hAnsi="仿宋_GB2312" w:eastAsia="仿宋_GB2312" w:cs="仿宋_GB2312"/>
          <w:color w:val="000000"/>
          <w:sz w:val="32"/>
          <w:szCs w:val="32"/>
          <w:lang w:eastAsia="zh-CN"/>
        </w:rPr>
        <w:t>疾病预防控制中心</w:t>
      </w:r>
      <w:r>
        <w:rPr>
          <w:rFonts w:hint="eastAsia" w:ascii="仿宋_GB2312" w:hAnsi="仿宋_GB2312" w:eastAsia="仿宋_GB2312" w:cs="仿宋_GB2312"/>
          <w:color w:val="000000"/>
          <w:sz w:val="32"/>
          <w:szCs w:val="32"/>
        </w:rPr>
        <w:t>；</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bookmarkStart w:id="14" w:name="bookmark347"/>
      <w:bookmarkEnd w:id="14"/>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有放射卫生检测能力的省级、市级、县级职业病防治院所；</w:t>
      </w:r>
      <w:bookmarkStart w:id="15" w:name="bookmark348"/>
      <w:bookmarkEnd w:id="15"/>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辖区内注册的放射卫生技术服务机构。</w:t>
      </w:r>
    </w:p>
    <w:p>
      <w:pPr>
        <w:pStyle w:val="14"/>
        <w:keepNext w:val="0"/>
        <w:keepLines w:val="0"/>
        <w:pageBreakBefore w:val="0"/>
        <w:widowControl w:val="0"/>
        <w:kinsoku/>
        <w:wordWrap/>
        <w:overflowPunct/>
        <w:topLinePunct w:val="0"/>
        <w:autoSpaceDE/>
        <w:autoSpaceDN/>
        <w:bidi w:val="0"/>
        <w:spacing w:line="580" w:lineRule="exact"/>
        <w:ind w:left="0" w:firstLine="640"/>
        <w:rPr>
          <w:rFonts w:ascii="楷体" w:hAnsi="楷体" w:eastAsia="楷体" w:cs="仿宋_GB2312"/>
          <w:b/>
          <w:color w:val="000000"/>
          <w:sz w:val="32"/>
          <w:szCs w:val="32"/>
        </w:rPr>
      </w:pPr>
      <w:bookmarkStart w:id="16" w:name="bookmark349"/>
      <w:r>
        <w:rPr>
          <w:rFonts w:hint="eastAsia" w:ascii="楷体" w:hAnsi="楷体" w:eastAsia="楷体" w:cs="仿宋_GB2312"/>
          <w:b/>
          <w:color w:val="000000"/>
          <w:sz w:val="32"/>
          <w:szCs w:val="32"/>
        </w:rPr>
        <w:t>（</w:t>
      </w:r>
      <w:bookmarkEnd w:id="16"/>
      <w:r>
        <w:rPr>
          <w:rFonts w:hint="eastAsia" w:ascii="楷体" w:hAnsi="楷体" w:eastAsia="楷体" w:cs="仿宋_GB2312"/>
          <w:b/>
          <w:color w:val="000000"/>
          <w:sz w:val="32"/>
          <w:szCs w:val="32"/>
        </w:rPr>
        <w:t>二）</w:t>
      </w:r>
      <w:r>
        <w:rPr>
          <w:rFonts w:hint="eastAsia" w:ascii="楷体" w:hAnsi="楷体" w:eastAsia="楷体" w:cs="仿宋_GB2312"/>
          <w:b/>
          <w:color w:val="000000"/>
          <w:sz w:val="32"/>
          <w:szCs w:val="32"/>
        </w:rPr>
        <w:tab/>
      </w:r>
      <w:r>
        <w:rPr>
          <w:rFonts w:hint="eastAsia" w:ascii="楷体" w:hAnsi="楷体" w:eastAsia="楷体" w:cs="仿宋_GB2312"/>
          <w:b/>
          <w:color w:val="000000"/>
          <w:sz w:val="32"/>
          <w:szCs w:val="32"/>
        </w:rPr>
        <w:t>比对项目</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包括放射工作人员个人剂量监测、放射性核素</w:t>
      </w:r>
      <w:r>
        <w:rPr>
          <w:rFonts w:hint="eastAsia" w:ascii="仿宋_GB2312" w:hAnsi="仿宋_GB2312" w:eastAsia="仿宋_GB2312" w:cs="仿宋_GB2312"/>
          <w:color w:val="000000"/>
          <w:sz w:val="32"/>
          <w:szCs w:val="32"/>
          <w:lang w:val="en-US" w:eastAsia="zh-CN"/>
        </w:rPr>
        <w:t>γ</w:t>
      </w:r>
      <w:r>
        <w:rPr>
          <w:rFonts w:hint="eastAsia" w:ascii="仿宋_GB2312" w:hAnsi="仿宋_GB2312" w:eastAsia="仿宋_GB2312" w:cs="仿宋_GB2312"/>
          <w:color w:val="000000"/>
          <w:sz w:val="32"/>
          <w:szCs w:val="32"/>
        </w:rPr>
        <w:t>能谱分析、总</w:t>
      </w:r>
      <w:r>
        <w:rPr>
          <w:rFonts w:hint="eastAsia" w:ascii="仿宋_GB2312" w:hAnsi="仿宋_GB2312" w:eastAsia="仿宋_GB2312" w:cs="仿宋_GB2312"/>
          <w:color w:val="000000"/>
          <w:sz w:val="32"/>
          <w:szCs w:val="32"/>
          <w:lang w:val="en-US" w:eastAsia="zh-CN"/>
        </w:rPr>
        <w:t>α</w:t>
      </w:r>
      <w:r>
        <w:rPr>
          <w:rFonts w:hint="eastAsia" w:ascii="仿宋_GB2312" w:hAnsi="仿宋_GB2312" w:eastAsia="仿宋_GB2312" w:cs="仿宋_GB2312"/>
          <w:color w:val="000000"/>
          <w:sz w:val="32"/>
          <w:szCs w:val="32"/>
        </w:rPr>
        <w:t>总</w:t>
      </w:r>
      <w:r>
        <w:rPr>
          <w:rFonts w:hint="eastAsia" w:ascii="仿宋_GB2312" w:hAnsi="仿宋_GB2312" w:eastAsia="仿宋_GB2312" w:cs="仿宋_GB2312"/>
          <w:color w:val="000000"/>
          <w:sz w:val="32"/>
          <w:szCs w:val="32"/>
          <w:lang w:val="en-US" w:eastAsia="zh-CN"/>
        </w:rPr>
        <w:t>β</w:t>
      </w:r>
      <w:r>
        <w:rPr>
          <w:rFonts w:hint="eastAsia" w:ascii="仿宋_GB2312" w:hAnsi="仿宋_GB2312" w:eastAsia="仿宋_GB2312" w:cs="仿宋_GB2312"/>
          <w:color w:val="000000"/>
          <w:sz w:val="32"/>
          <w:szCs w:val="32"/>
          <w:lang w:val="zh-CN" w:eastAsia="zh-CN"/>
        </w:rPr>
        <w:t>放射</w:t>
      </w:r>
      <w:r>
        <w:rPr>
          <w:rFonts w:hint="eastAsia" w:ascii="仿宋_GB2312" w:hAnsi="仿宋_GB2312" w:eastAsia="仿宋_GB2312" w:cs="仿宋_GB2312"/>
          <w:color w:val="000000"/>
          <w:sz w:val="32"/>
          <w:szCs w:val="32"/>
        </w:rPr>
        <w:t>性测量等三类放射卫生比对项目。</w:t>
      </w:r>
    </w:p>
    <w:p>
      <w:pPr>
        <w:pStyle w:val="14"/>
        <w:keepNext w:val="0"/>
        <w:keepLines w:val="0"/>
        <w:pageBreakBefore w:val="0"/>
        <w:widowControl w:val="0"/>
        <w:kinsoku/>
        <w:wordWrap/>
        <w:overflowPunct/>
        <w:topLinePunct w:val="0"/>
        <w:autoSpaceDE/>
        <w:autoSpaceDN/>
        <w:bidi w:val="0"/>
        <w:spacing w:line="580" w:lineRule="exact"/>
        <w:ind w:left="0" w:firstLine="640"/>
        <w:rPr>
          <w:rFonts w:ascii="楷体" w:hAnsi="楷体" w:eastAsia="楷体" w:cs="仿宋_GB2312"/>
          <w:b/>
          <w:color w:val="000000"/>
          <w:sz w:val="32"/>
          <w:szCs w:val="32"/>
        </w:rPr>
      </w:pPr>
      <w:bookmarkStart w:id="17" w:name="bookmark350"/>
      <w:r>
        <w:rPr>
          <w:rFonts w:hint="eastAsia" w:ascii="楷体" w:hAnsi="楷体" w:eastAsia="楷体" w:cs="仿宋_GB2312"/>
          <w:b/>
          <w:color w:val="000000"/>
          <w:sz w:val="32"/>
          <w:szCs w:val="32"/>
        </w:rPr>
        <w:t>（</w:t>
      </w:r>
      <w:bookmarkEnd w:id="17"/>
      <w:r>
        <w:rPr>
          <w:rFonts w:hint="eastAsia" w:ascii="楷体" w:hAnsi="楷体" w:eastAsia="楷体" w:cs="仿宋_GB2312"/>
          <w:b/>
          <w:color w:val="000000"/>
          <w:sz w:val="32"/>
          <w:szCs w:val="32"/>
        </w:rPr>
        <w:t>三）</w:t>
      </w:r>
      <w:r>
        <w:rPr>
          <w:rFonts w:hint="eastAsia" w:ascii="楷体" w:hAnsi="楷体" w:eastAsia="楷体" w:cs="仿宋_GB2312"/>
          <w:b/>
          <w:color w:val="000000"/>
          <w:sz w:val="32"/>
          <w:szCs w:val="32"/>
        </w:rPr>
        <w:tab/>
      </w:r>
      <w:r>
        <w:rPr>
          <w:rFonts w:hint="eastAsia" w:ascii="楷体" w:hAnsi="楷体" w:eastAsia="楷体" w:cs="仿宋_GB2312"/>
          <w:b/>
          <w:color w:val="000000"/>
          <w:sz w:val="32"/>
          <w:szCs w:val="32"/>
        </w:rPr>
        <w:t>组织实施</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w:t>
      </w:r>
      <w:r>
        <w:rPr>
          <w:rFonts w:hint="eastAsia" w:ascii="仿宋_GB2312" w:hAnsi="仿宋_GB2312" w:eastAsia="仿宋_GB2312" w:cs="仿宋_GB2312"/>
          <w:color w:val="000000"/>
          <w:sz w:val="32"/>
          <w:szCs w:val="32"/>
          <w:lang w:eastAsia="zh-CN"/>
        </w:rPr>
        <w:t>疾病预防控制中心</w:t>
      </w:r>
      <w:r>
        <w:rPr>
          <w:rFonts w:hint="eastAsia" w:ascii="仿宋_GB2312" w:hAnsi="仿宋_GB2312" w:eastAsia="仿宋_GB2312" w:cs="仿宋_GB2312"/>
          <w:color w:val="000000"/>
          <w:sz w:val="32"/>
          <w:szCs w:val="32"/>
        </w:rPr>
        <w:t>辐射安全所和</w:t>
      </w:r>
      <w:r>
        <w:rPr>
          <w:rFonts w:hint="eastAsia" w:ascii="仿宋_GB2312" w:hAnsi="仿宋_GB2312" w:eastAsia="仿宋_GB2312" w:cs="仿宋_GB2312"/>
          <w:color w:val="000000"/>
          <w:sz w:val="32"/>
          <w:szCs w:val="32"/>
          <w:lang w:val="en-US" w:eastAsia="zh-CN"/>
        </w:rPr>
        <w:t>省疾病预防控制中心</w:t>
      </w:r>
      <w:r>
        <w:rPr>
          <w:rFonts w:hint="eastAsia" w:ascii="仿宋_GB2312" w:hAnsi="仿宋_GB2312" w:eastAsia="仿宋_GB2312" w:cs="仿宋_GB2312"/>
          <w:color w:val="000000"/>
          <w:sz w:val="32"/>
          <w:szCs w:val="32"/>
        </w:rPr>
        <w:t>（以下简称组织实施单位）分级组织2021年度放射卫生检测能力比对工作。</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bookmarkStart w:id="18" w:name="bookmark351"/>
      <w:bookmarkEnd w:id="18"/>
      <w:r>
        <w:rPr>
          <w:rFonts w:hint="eastAsia" w:ascii="仿宋_GB2312" w:hAnsi="仿宋_GB2312" w:eastAsia="仿宋_GB2312" w:cs="仿宋_GB2312"/>
          <w:color w:val="000000"/>
          <w:sz w:val="32"/>
          <w:szCs w:val="32"/>
        </w:rPr>
        <w:t>中国</w:t>
      </w:r>
      <w:r>
        <w:rPr>
          <w:rFonts w:hint="eastAsia" w:ascii="仿宋_GB2312" w:hAnsi="仿宋_GB2312" w:eastAsia="仿宋_GB2312" w:cs="仿宋_GB2312"/>
          <w:color w:val="000000"/>
          <w:sz w:val="32"/>
          <w:szCs w:val="32"/>
          <w:lang w:eastAsia="zh-CN"/>
        </w:rPr>
        <w:t>疾病预防控制中心</w:t>
      </w:r>
      <w:r>
        <w:rPr>
          <w:rFonts w:hint="eastAsia" w:ascii="仿宋_GB2312" w:hAnsi="仿宋_GB2312" w:eastAsia="仿宋_GB2312" w:cs="仿宋_GB2312"/>
          <w:color w:val="000000"/>
          <w:sz w:val="32"/>
          <w:szCs w:val="32"/>
        </w:rPr>
        <w:t>辐射安全所组织省级</w:t>
      </w:r>
      <w:r>
        <w:rPr>
          <w:rFonts w:hint="eastAsia" w:ascii="仿宋_GB2312" w:hAnsi="仿宋_GB2312" w:eastAsia="仿宋_GB2312" w:cs="仿宋_GB2312"/>
          <w:color w:val="000000"/>
          <w:sz w:val="32"/>
          <w:szCs w:val="32"/>
          <w:lang w:eastAsia="zh-CN"/>
        </w:rPr>
        <w:t>疾病预防控制中心</w:t>
      </w:r>
      <w:r>
        <w:rPr>
          <w:rFonts w:hint="eastAsia" w:ascii="仿宋_GB2312" w:hAnsi="仿宋_GB2312" w:eastAsia="仿宋_GB2312" w:cs="仿宋_GB2312"/>
          <w:color w:val="000000"/>
          <w:sz w:val="32"/>
          <w:szCs w:val="32"/>
        </w:rPr>
        <w:t>、职业病防治院和甲级放射卫生技术服务机构等单位开展放射卫生检测能力比对工作。</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rPr>
      </w:pPr>
      <w:bookmarkStart w:id="19" w:name="bookmark352"/>
      <w:bookmarkEnd w:id="19"/>
      <w:r>
        <w:rPr>
          <w:rFonts w:hint="eastAsia" w:ascii="仿宋_GB2312" w:hAnsi="仿宋_GB2312" w:eastAsia="仿宋_GB2312" w:cs="仿宋_GB2312"/>
          <w:color w:val="000000"/>
          <w:sz w:val="32"/>
          <w:szCs w:val="32"/>
          <w:lang w:val="en-US" w:eastAsia="zh-CN"/>
        </w:rPr>
        <w:t>省疾病预防控制中心</w:t>
      </w:r>
      <w:r>
        <w:rPr>
          <w:rFonts w:hint="eastAsia" w:ascii="仿宋_GB2312" w:hAnsi="仿宋_GB2312" w:eastAsia="仿宋_GB2312" w:cs="仿宋_GB2312"/>
          <w:color w:val="000000"/>
          <w:sz w:val="32"/>
          <w:szCs w:val="32"/>
        </w:rPr>
        <w:t>组织本辖区内有关</w:t>
      </w:r>
      <w:r>
        <w:rPr>
          <w:rFonts w:hint="eastAsia" w:ascii="仿宋_GB2312" w:hAnsi="仿宋_GB2312" w:eastAsia="仿宋_GB2312" w:cs="仿宋_GB2312"/>
          <w:color w:val="000000"/>
          <w:sz w:val="32"/>
          <w:szCs w:val="32"/>
          <w:lang w:eastAsia="zh-CN"/>
        </w:rPr>
        <w:t>疾病预防控制中心</w:t>
      </w:r>
      <w:r>
        <w:rPr>
          <w:rFonts w:hint="eastAsia" w:ascii="仿宋_GB2312" w:hAnsi="仿宋_GB2312" w:eastAsia="仿宋_GB2312" w:cs="仿宋_GB2312"/>
          <w:color w:val="000000"/>
          <w:sz w:val="32"/>
          <w:szCs w:val="32"/>
        </w:rPr>
        <w:t>、职业病防治院所和辖区内注册的乙级放射卫生技术服务机构等单位开展放射卫生检测能力比对工作。</w:t>
      </w:r>
    </w:p>
    <w:p>
      <w:pPr>
        <w:pStyle w:val="14"/>
        <w:keepNext w:val="0"/>
        <w:keepLines w:val="0"/>
        <w:pageBreakBefore w:val="0"/>
        <w:widowControl w:val="0"/>
        <w:tabs>
          <w:tab w:val="left" w:pos="1050"/>
        </w:tabs>
        <w:kinsoku/>
        <w:wordWrap/>
        <w:overflowPunct/>
        <w:topLinePunct w:val="0"/>
        <w:autoSpaceDE/>
        <w:autoSpaceDN/>
        <w:bidi w:val="0"/>
        <w:spacing w:line="580" w:lineRule="exact"/>
        <w:ind w:left="0" w:firstLine="0"/>
        <w:rPr>
          <w:rFonts w:ascii="仿宋" w:hAnsi="仿宋" w:eastAsia="仿宋" w:cs="仿宋"/>
          <w:b/>
          <w:bCs/>
          <w:sz w:val="32"/>
          <w:szCs w:val="32"/>
          <w:lang w:val="en-US" w:eastAsia="zh-CN"/>
        </w:rPr>
      </w:pPr>
      <w:r>
        <w:rPr>
          <w:rFonts w:hint="eastAsia" w:ascii="仿宋" w:hAnsi="仿宋" w:eastAsia="仿宋" w:cs="仿宋"/>
          <w:b/>
          <w:bCs/>
          <w:sz w:val="32"/>
          <w:szCs w:val="32"/>
          <w:lang w:val="en-US" w:eastAsia="zh-CN"/>
        </w:rPr>
        <w:t>参加比对时间及方案由省疾病预防控制中心另行通知。</w:t>
      </w:r>
    </w:p>
    <w:p>
      <w:pPr>
        <w:pStyle w:val="14"/>
        <w:keepNext w:val="0"/>
        <w:keepLines w:val="0"/>
        <w:pageBreakBefore w:val="0"/>
        <w:widowControl w:val="0"/>
        <w:kinsoku/>
        <w:wordWrap/>
        <w:overflowPunct/>
        <w:topLinePunct w:val="0"/>
        <w:autoSpaceDE/>
        <w:autoSpaceDN/>
        <w:bidi w:val="0"/>
        <w:spacing w:line="580" w:lineRule="exact"/>
        <w:ind w:left="0" w:firstLine="640"/>
        <w:rPr>
          <w:rFonts w:ascii="楷体" w:hAnsi="楷体" w:eastAsia="楷体" w:cs="仿宋_GB2312"/>
          <w:b/>
          <w:color w:val="000000"/>
          <w:sz w:val="32"/>
          <w:szCs w:val="32"/>
        </w:rPr>
      </w:pPr>
      <w:bookmarkStart w:id="20" w:name="bookmark354"/>
      <w:bookmarkStart w:id="21" w:name="bookmark355"/>
      <w:r>
        <w:rPr>
          <w:rFonts w:hint="eastAsia" w:ascii="楷体" w:hAnsi="楷体" w:eastAsia="楷体" w:cs="仿宋_GB2312"/>
          <w:b/>
          <w:color w:val="000000"/>
          <w:sz w:val="32"/>
          <w:szCs w:val="32"/>
        </w:rPr>
        <w:t>（</w:t>
      </w:r>
      <w:bookmarkEnd w:id="20"/>
      <w:r>
        <w:rPr>
          <w:rFonts w:hint="eastAsia" w:ascii="楷体" w:hAnsi="楷体" w:eastAsia="楷体" w:cs="仿宋_GB2312"/>
          <w:b/>
          <w:color w:val="000000"/>
          <w:sz w:val="32"/>
          <w:szCs w:val="32"/>
        </w:rPr>
        <w:t>四）比对结果评定</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评定结果分为</w:t>
      </w:r>
      <w:r>
        <w:rPr>
          <w:rFonts w:hint="eastAsia" w:ascii="仿宋_GB2312" w:hAnsi="仿宋_GB2312" w:eastAsia="仿宋_GB2312" w:cs="仿宋_GB2312"/>
          <w:color w:val="000000"/>
          <w:sz w:val="32"/>
          <w:szCs w:val="32"/>
          <w:lang w:val="zh-CN" w:eastAsia="zh-CN"/>
        </w:rPr>
        <w:t>“优</w:t>
      </w:r>
      <w:r>
        <w:rPr>
          <w:rFonts w:hint="eastAsia" w:ascii="仿宋_GB2312" w:hAnsi="仿宋_GB2312" w:eastAsia="仿宋_GB2312" w:cs="仿宋_GB2312"/>
          <w:color w:val="000000"/>
          <w:sz w:val="32"/>
          <w:szCs w:val="32"/>
          <w:lang w:val="en-US" w:eastAsia="zh-CN"/>
        </w:rPr>
        <w:t>秀”</w:t>
      </w:r>
      <w:r>
        <w:rPr>
          <w:rFonts w:hint="eastAsia" w:ascii="仿宋_GB2312" w:hAnsi="仿宋_GB2312" w:eastAsia="仿宋_GB2312" w:cs="仿宋_GB2312"/>
          <w:color w:val="000000"/>
          <w:sz w:val="32"/>
          <w:szCs w:val="32"/>
          <w:lang w:val="zh-CN" w:eastAsia="zh-CN"/>
        </w:rPr>
        <w:t>、“合</w:t>
      </w:r>
      <w:r>
        <w:rPr>
          <w:rFonts w:hint="eastAsia" w:ascii="仿宋_GB2312" w:hAnsi="仿宋_GB2312" w:eastAsia="仿宋_GB2312" w:cs="仿宋_GB2312"/>
          <w:color w:val="000000"/>
          <w:sz w:val="32"/>
          <w:szCs w:val="32"/>
          <w:lang w:val="en-US" w:eastAsia="zh-CN"/>
        </w:rPr>
        <w:t>格”</w:t>
      </w:r>
      <w:r>
        <w:rPr>
          <w:rFonts w:hint="eastAsia" w:ascii="仿宋_GB2312" w:hAnsi="仿宋_GB2312" w:eastAsia="仿宋_GB2312" w:cs="仿宋_GB2312"/>
          <w:color w:val="000000"/>
          <w:sz w:val="32"/>
          <w:szCs w:val="32"/>
          <w:lang w:val="zh-CN" w:eastAsia="zh-CN"/>
        </w:rPr>
        <w:t>、“不</w:t>
      </w:r>
      <w:r>
        <w:rPr>
          <w:rFonts w:hint="eastAsia" w:ascii="仿宋_GB2312" w:hAnsi="仿宋_GB2312" w:eastAsia="仿宋_GB2312" w:cs="仿宋_GB2312"/>
          <w:color w:val="000000"/>
          <w:sz w:val="32"/>
          <w:szCs w:val="32"/>
          <w:lang w:val="en-US" w:eastAsia="zh-CN"/>
        </w:rPr>
        <w:t>合格”三类。</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首次评定结果为</w:t>
      </w:r>
      <w:r>
        <w:rPr>
          <w:rFonts w:hint="eastAsia" w:ascii="仿宋_GB2312" w:hAnsi="仿宋_GB2312" w:eastAsia="仿宋_GB2312" w:cs="仿宋_GB2312"/>
          <w:color w:val="000000"/>
          <w:sz w:val="32"/>
          <w:szCs w:val="32"/>
          <w:lang w:val="zh-CN" w:eastAsia="zh-CN"/>
        </w:rPr>
        <w:t>“不</w:t>
      </w:r>
      <w:r>
        <w:rPr>
          <w:rFonts w:hint="eastAsia" w:ascii="仿宋_GB2312" w:hAnsi="仿宋_GB2312" w:eastAsia="仿宋_GB2312" w:cs="仿宋_GB2312"/>
          <w:color w:val="000000"/>
          <w:sz w:val="32"/>
          <w:szCs w:val="32"/>
          <w:lang w:val="en-US" w:eastAsia="zh-CN"/>
        </w:rPr>
        <w:t>合格”的参加比对单位，本着自愿原则可向组织实施单位申请重测（采用新的比对样品，重测首次</w:t>
      </w:r>
      <w:r>
        <w:rPr>
          <w:rFonts w:hint="eastAsia" w:ascii="仿宋_GB2312" w:hAnsi="仿宋_GB2312" w:eastAsia="仿宋_GB2312" w:cs="仿宋_GB2312"/>
          <w:color w:val="000000"/>
          <w:sz w:val="32"/>
          <w:szCs w:val="32"/>
          <w:lang w:val="zh-CN" w:eastAsia="zh-CN"/>
        </w:rPr>
        <w:t>“不</w:t>
      </w:r>
      <w:r>
        <w:rPr>
          <w:rFonts w:hint="eastAsia" w:ascii="仿宋_GB2312" w:hAnsi="仿宋_GB2312" w:eastAsia="仿宋_GB2312" w:cs="仿宋_GB2312"/>
          <w:color w:val="000000"/>
          <w:sz w:val="32"/>
          <w:szCs w:val="32"/>
          <w:lang w:val="en-US" w:eastAsia="zh-CN"/>
        </w:rPr>
        <w:t>合格”的比对项目）。重测结果评定分为</w:t>
      </w:r>
      <w:r>
        <w:rPr>
          <w:rFonts w:hint="eastAsia" w:ascii="仿宋_GB2312" w:hAnsi="仿宋_GB2312" w:eastAsia="仿宋_GB2312" w:cs="仿宋_GB2312"/>
          <w:color w:val="000000"/>
          <w:sz w:val="32"/>
          <w:szCs w:val="32"/>
          <w:lang w:val="zh-CN" w:eastAsia="zh-CN"/>
        </w:rPr>
        <w:t>“重</w:t>
      </w:r>
      <w:r>
        <w:rPr>
          <w:rFonts w:hint="eastAsia" w:ascii="仿宋_GB2312" w:hAnsi="仿宋_GB2312" w:eastAsia="仿宋_GB2312" w:cs="仿宋_GB2312"/>
          <w:color w:val="000000"/>
          <w:sz w:val="32"/>
          <w:szCs w:val="32"/>
          <w:lang w:val="en-US" w:eastAsia="zh-CN"/>
        </w:rPr>
        <w:t>测后合格”</w:t>
      </w:r>
      <w:r>
        <w:rPr>
          <w:rFonts w:hint="eastAsia" w:ascii="仿宋_GB2312" w:hAnsi="仿宋_GB2312" w:eastAsia="仿宋_GB2312" w:cs="仿宋_GB2312"/>
          <w:color w:val="000000"/>
          <w:sz w:val="32"/>
          <w:szCs w:val="32"/>
          <w:lang w:val="zh-CN" w:eastAsia="zh-CN"/>
        </w:rPr>
        <w:t>、“重</w:t>
      </w:r>
      <w:r>
        <w:rPr>
          <w:rFonts w:hint="eastAsia" w:ascii="仿宋_GB2312" w:hAnsi="仿宋_GB2312" w:eastAsia="仿宋_GB2312" w:cs="仿宋_GB2312"/>
          <w:color w:val="000000"/>
          <w:sz w:val="32"/>
          <w:szCs w:val="32"/>
          <w:lang w:val="en-US" w:eastAsia="zh-CN"/>
        </w:rPr>
        <w:t>测后不合格”两类。</w:t>
      </w:r>
    </w:p>
    <w:p>
      <w:pPr>
        <w:pStyle w:val="14"/>
        <w:keepNext w:val="0"/>
        <w:keepLines w:val="0"/>
        <w:pageBreakBefore w:val="0"/>
        <w:widowControl w:val="0"/>
        <w:kinsoku/>
        <w:wordWrap/>
        <w:overflowPunct/>
        <w:topLinePunct w:val="0"/>
        <w:autoSpaceDE/>
        <w:autoSpaceDN/>
        <w:bidi w:val="0"/>
        <w:spacing w:line="580" w:lineRule="exact"/>
        <w:ind w:left="0" w:firstLine="640"/>
        <w:rPr>
          <w:rFonts w:ascii="楷体" w:hAnsi="楷体" w:eastAsia="楷体" w:cs="仿宋_GB2312"/>
          <w:b/>
          <w:color w:val="000000"/>
          <w:sz w:val="32"/>
          <w:szCs w:val="32"/>
        </w:rPr>
      </w:pPr>
      <w:r>
        <w:rPr>
          <w:rFonts w:hint="eastAsia" w:ascii="楷体" w:hAnsi="楷体" w:eastAsia="楷体" w:cs="仿宋_GB2312"/>
          <w:b/>
          <w:color w:val="000000"/>
          <w:sz w:val="32"/>
          <w:szCs w:val="32"/>
        </w:rPr>
        <w:t>（</w:t>
      </w:r>
      <w:bookmarkEnd w:id="21"/>
      <w:r>
        <w:rPr>
          <w:rFonts w:hint="eastAsia" w:ascii="楷体" w:hAnsi="楷体" w:eastAsia="楷体" w:cs="仿宋_GB2312"/>
          <w:b/>
          <w:color w:val="000000"/>
          <w:sz w:val="32"/>
          <w:szCs w:val="32"/>
        </w:rPr>
        <w:t>五）</w:t>
      </w:r>
      <w:r>
        <w:rPr>
          <w:rFonts w:hint="eastAsia" w:ascii="楷体" w:hAnsi="楷体" w:eastAsia="楷体" w:cs="仿宋_GB2312"/>
          <w:b/>
          <w:color w:val="000000"/>
          <w:sz w:val="32"/>
          <w:szCs w:val="32"/>
        </w:rPr>
        <w:tab/>
      </w:r>
      <w:r>
        <w:rPr>
          <w:rFonts w:hint="eastAsia" w:ascii="楷体" w:hAnsi="楷体" w:eastAsia="楷体" w:cs="仿宋_GB2312"/>
          <w:b/>
          <w:color w:val="000000"/>
          <w:sz w:val="32"/>
          <w:szCs w:val="32"/>
        </w:rPr>
        <w:t>比对结果报送</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省疾病预防控制中心汇总分析比对结果（包括参加国家、省级比对的单位）, 撰写本辖区《2021年度放射卫生检测能力比对报告》，报省卫生健康委职业健康处审定后，于2021年11月10日前，通过全国放射卫生信息平台将《比对报告》及参加比对单位名称、比对项目及结果信息等报送中国疾病预防控制中心辐射安全所。 </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《比对报告》应包括比对工作开展情况、发现的问题和有关意见建议等内容。</w:t>
      </w:r>
    </w:p>
    <w:p>
      <w:pPr>
        <w:pStyle w:val="14"/>
        <w:keepNext w:val="0"/>
        <w:keepLines w:val="0"/>
        <w:pageBreakBefore w:val="0"/>
        <w:widowControl w:val="0"/>
        <w:kinsoku/>
        <w:wordWrap/>
        <w:overflowPunct/>
        <w:topLinePunct w:val="0"/>
        <w:autoSpaceDE/>
        <w:autoSpaceDN/>
        <w:bidi w:val="0"/>
        <w:spacing w:line="580" w:lineRule="exact"/>
        <w:ind w:left="0" w:firstLine="640"/>
        <w:rPr>
          <w:rFonts w:ascii="楷体" w:hAnsi="楷体" w:eastAsia="楷体" w:cs="仿宋_GB2312"/>
          <w:b/>
          <w:color w:val="000000"/>
          <w:sz w:val="32"/>
          <w:szCs w:val="32"/>
        </w:rPr>
      </w:pPr>
      <w:bookmarkStart w:id="22" w:name="bookmark356"/>
      <w:r>
        <w:rPr>
          <w:rFonts w:hint="eastAsia" w:ascii="楷体" w:hAnsi="楷体" w:eastAsia="楷体" w:cs="仿宋_GB2312"/>
          <w:b/>
          <w:color w:val="000000"/>
          <w:sz w:val="32"/>
          <w:szCs w:val="32"/>
        </w:rPr>
        <w:t>（</w:t>
      </w:r>
      <w:bookmarkEnd w:id="22"/>
      <w:r>
        <w:rPr>
          <w:rFonts w:hint="eastAsia" w:ascii="楷体" w:hAnsi="楷体" w:eastAsia="楷体" w:cs="仿宋_GB2312"/>
          <w:b/>
          <w:color w:val="000000"/>
          <w:sz w:val="32"/>
          <w:szCs w:val="32"/>
        </w:rPr>
        <w:t>六）</w:t>
      </w:r>
      <w:r>
        <w:rPr>
          <w:rFonts w:hint="eastAsia" w:ascii="楷体" w:hAnsi="楷体" w:eastAsia="楷体" w:cs="仿宋_GB2312"/>
          <w:b/>
          <w:color w:val="000000"/>
          <w:sz w:val="32"/>
          <w:szCs w:val="32"/>
        </w:rPr>
        <w:tab/>
      </w:r>
      <w:r>
        <w:rPr>
          <w:rFonts w:hint="eastAsia" w:ascii="楷体" w:hAnsi="楷体" w:eastAsia="楷体" w:cs="仿宋_GB2312"/>
          <w:b/>
          <w:color w:val="000000"/>
          <w:sz w:val="32"/>
          <w:szCs w:val="32"/>
        </w:rPr>
        <w:t>比对工作质量控制</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国疾病预防控制中心辐射安全所负责对各省级监测机构和参加中国疾病预防控制中心辐射安全所组织实施的比对项目的单位进行业务培训。省疾病预防控制中心负责对参加本机构组织实施的比对项目的单位进行业务培训。</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各参加比对单位应严格按照比对工作实施方案开展比对工作。</w:t>
      </w:r>
    </w:p>
    <w:p>
      <w:pPr>
        <w:pStyle w:val="14"/>
        <w:keepNext w:val="0"/>
        <w:keepLines w:val="0"/>
        <w:pageBreakBefore w:val="0"/>
        <w:widowControl w:val="0"/>
        <w:kinsoku/>
        <w:wordWrap/>
        <w:overflowPunct/>
        <w:topLinePunct w:val="0"/>
        <w:autoSpaceDE/>
        <w:autoSpaceDN/>
        <w:bidi w:val="0"/>
        <w:spacing w:line="580" w:lineRule="exact"/>
        <w:ind w:left="0" w:firstLine="640"/>
        <w:rPr>
          <w:rFonts w:ascii="楷体" w:hAnsi="楷体" w:eastAsia="楷体" w:cs="仿宋_GB2312"/>
          <w:b/>
          <w:color w:val="000000"/>
          <w:sz w:val="32"/>
          <w:szCs w:val="32"/>
        </w:rPr>
      </w:pPr>
      <w:bookmarkStart w:id="23" w:name="bookmark357"/>
      <w:r>
        <w:rPr>
          <w:rFonts w:hint="eastAsia" w:ascii="楷体" w:hAnsi="楷体" w:eastAsia="楷体" w:cs="仿宋_GB2312"/>
          <w:b/>
          <w:color w:val="000000"/>
          <w:sz w:val="32"/>
          <w:szCs w:val="32"/>
        </w:rPr>
        <w:t>（</w:t>
      </w:r>
      <w:bookmarkEnd w:id="23"/>
      <w:r>
        <w:rPr>
          <w:rFonts w:hint="eastAsia" w:ascii="楷体" w:hAnsi="楷体" w:eastAsia="楷体" w:cs="仿宋_GB2312"/>
          <w:b/>
          <w:color w:val="000000"/>
          <w:sz w:val="32"/>
          <w:szCs w:val="32"/>
        </w:rPr>
        <w:t>七）结果应用</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省卫生健康委职业健康处要将比对结果以</w:t>
      </w:r>
      <w:r>
        <w:rPr>
          <w:rFonts w:hint="eastAsia" w:ascii="仿宋_GB2312" w:hAnsi="仿宋_GB2312" w:eastAsia="仿宋_GB2312" w:cs="仿宋_GB2312"/>
          <w:color w:val="000000"/>
          <w:sz w:val="32"/>
          <w:szCs w:val="32"/>
          <w:lang w:val="zh-CN" w:eastAsia="zh-CN"/>
        </w:rPr>
        <w:t>“点</w:t>
      </w:r>
      <w:r>
        <w:rPr>
          <w:rFonts w:hint="eastAsia" w:ascii="仿宋_GB2312" w:hAnsi="仿宋_GB2312" w:eastAsia="仿宋_GB2312" w:cs="仿宋_GB2312"/>
          <w:color w:val="000000"/>
          <w:sz w:val="32"/>
          <w:szCs w:val="32"/>
          <w:lang w:val="en-US" w:eastAsia="zh-CN"/>
        </w:rPr>
        <w:t>对点”的 形式通知到参加比对工作的单位。比对结果为</w:t>
      </w:r>
      <w:r>
        <w:rPr>
          <w:rFonts w:hint="eastAsia" w:ascii="仿宋_GB2312" w:hAnsi="仿宋_GB2312" w:eastAsia="仿宋_GB2312" w:cs="仿宋_GB2312"/>
          <w:color w:val="000000"/>
          <w:sz w:val="32"/>
          <w:szCs w:val="32"/>
          <w:lang w:val="zh-CN" w:eastAsia="zh-CN"/>
        </w:rPr>
        <w:t>“不</w:t>
      </w:r>
      <w:r>
        <w:rPr>
          <w:rFonts w:hint="eastAsia" w:ascii="仿宋_GB2312" w:hAnsi="仿宋_GB2312" w:eastAsia="仿宋_GB2312" w:cs="仿宋_GB2312"/>
          <w:color w:val="000000"/>
          <w:sz w:val="32"/>
          <w:szCs w:val="32"/>
          <w:lang w:val="en-US" w:eastAsia="zh-CN"/>
        </w:rPr>
        <w:t xml:space="preserve">合格”或 </w:t>
      </w:r>
      <w:r>
        <w:rPr>
          <w:rFonts w:hint="eastAsia" w:ascii="仿宋_GB2312" w:hAnsi="仿宋_GB2312" w:eastAsia="仿宋_GB2312" w:cs="仿宋_GB2312"/>
          <w:color w:val="000000"/>
          <w:sz w:val="32"/>
          <w:szCs w:val="32"/>
          <w:lang w:val="zh-CN" w:eastAsia="zh-CN"/>
        </w:rPr>
        <w:t>“重</w:t>
      </w:r>
      <w:r>
        <w:rPr>
          <w:rFonts w:hint="eastAsia" w:ascii="仿宋_GB2312" w:hAnsi="仿宋_GB2312" w:eastAsia="仿宋_GB2312" w:cs="仿宋_GB2312"/>
          <w:color w:val="000000"/>
          <w:sz w:val="32"/>
          <w:szCs w:val="32"/>
          <w:lang w:val="en-US" w:eastAsia="zh-CN"/>
        </w:rPr>
        <w:t>测后不合格”的，督促其查找原因，提交整改报告。其中放射卫生技术服务机构比对结果为</w:t>
      </w:r>
      <w:r>
        <w:rPr>
          <w:rFonts w:hint="eastAsia" w:ascii="仿宋_GB2312" w:hAnsi="仿宋_GB2312" w:eastAsia="仿宋_GB2312" w:cs="仿宋_GB2312"/>
          <w:color w:val="000000"/>
          <w:sz w:val="32"/>
          <w:szCs w:val="32"/>
          <w:lang w:val="zh-CN" w:eastAsia="zh-CN"/>
        </w:rPr>
        <w:t>“不</w:t>
      </w:r>
      <w:r>
        <w:rPr>
          <w:rFonts w:hint="eastAsia" w:ascii="仿宋_GB2312" w:hAnsi="仿宋_GB2312" w:eastAsia="仿宋_GB2312" w:cs="仿宋_GB2312"/>
          <w:color w:val="000000"/>
          <w:sz w:val="32"/>
          <w:szCs w:val="32"/>
          <w:lang w:val="en-US" w:eastAsia="zh-CN"/>
        </w:rPr>
        <w:t xml:space="preserve">合格”或 </w:t>
      </w:r>
      <w:r>
        <w:rPr>
          <w:rFonts w:hint="eastAsia" w:ascii="仿宋_GB2312" w:hAnsi="仿宋_GB2312" w:eastAsia="仿宋_GB2312" w:cs="仿宋_GB2312"/>
          <w:color w:val="000000"/>
          <w:sz w:val="32"/>
          <w:szCs w:val="32"/>
          <w:lang w:val="zh-CN" w:eastAsia="zh-CN"/>
        </w:rPr>
        <w:t>“重</w:t>
      </w:r>
      <w:r>
        <w:rPr>
          <w:rFonts w:hint="eastAsia" w:ascii="仿宋_GB2312" w:hAnsi="仿宋_GB2312" w:eastAsia="仿宋_GB2312" w:cs="仿宋_GB2312"/>
          <w:color w:val="000000"/>
          <w:sz w:val="32"/>
          <w:szCs w:val="32"/>
          <w:lang w:val="en-US" w:eastAsia="zh-CN"/>
        </w:rPr>
        <w:t>测后不合格”的，要在半年内组织开展现场评估检查，检查其资质条件保持和符合情况。</w:t>
      </w:r>
    </w:p>
    <w:p>
      <w:pPr>
        <w:pStyle w:val="14"/>
        <w:keepNext w:val="0"/>
        <w:keepLines w:val="0"/>
        <w:pageBreakBefore w:val="0"/>
        <w:widowControl w:val="0"/>
        <w:kinsoku/>
        <w:wordWrap/>
        <w:overflowPunct/>
        <w:topLinePunct w:val="0"/>
        <w:autoSpaceDE/>
        <w:autoSpaceDN/>
        <w:bidi w:val="0"/>
        <w:spacing w:line="580" w:lineRule="exact"/>
        <w:ind w:left="0" w:firstLine="640"/>
        <w:rPr>
          <w:rFonts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省疾病预防控制中心要组织召开比对工作总结会，结合发现的问题和常见错误，开展有针对性的培训，必要时进行现场指导，帮助有关机构提升检测能力。</w:t>
      </w:r>
    </w:p>
    <w:p>
      <w:pPr>
        <w:keepNext w:val="0"/>
        <w:keepLines w:val="0"/>
        <w:pageBreakBefore w:val="0"/>
        <w:widowControl w:val="0"/>
        <w:kinsoku/>
        <w:wordWrap/>
        <w:overflowPunct/>
        <w:topLinePunct w:val="0"/>
        <w:autoSpaceDE/>
        <w:autoSpaceDN/>
        <w:bidi w:val="0"/>
        <w:spacing w:line="580" w:lineRule="exact"/>
        <w:ind w:left="0"/>
        <w:rPr>
          <w:rFonts w:ascii="仿宋_GB2312" w:hAnsi="仿宋_GB2312" w:eastAsia="仿宋_GB2312" w:cs="仿宋_GB2312"/>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EB77C"/>
    <w:multiLevelType w:val="singleLevel"/>
    <w:tmpl w:val="E56EB77C"/>
    <w:lvl w:ilvl="0" w:tentative="0">
      <w:start w:val="2"/>
      <w:numFmt w:val="chineseCounting"/>
      <w:suff w:val="nothing"/>
      <w:lvlText w:val="（%1）"/>
      <w:lvlJc w:val="left"/>
      <w:rPr>
        <w:rFonts w:hint="eastAsia"/>
      </w:rPr>
    </w:lvl>
  </w:abstractNum>
  <w:abstractNum w:abstractNumId="1">
    <w:nsid w:val="6DB68320"/>
    <w:multiLevelType w:val="singleLevel"/>
    <w:tmpl w:val="6DB6832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6199B"/>
    <w:rsid w:val="0046328F"/>
    <w:rsid w:val="004E2C3B"/>
    <w:rsid w:val="004E590B"/>
    <w:rsid w:val="006947CC"/>
    <w:rsid w:val="006C78C3"/>
    <w:rsid w:val="00783F4C"/>
    <w:rsid w:val="00880087"/>
    <w:rsid w:val="008A01FE"/>
    <w:rsid w:val="008F4D88"/>
    <w:rsid w:val="00B6199B"/>
    <w:rsid w:val="00C4743D"/>
    <w:rsid w:val="00E12079"/>
    <w:rsid w:val="00EF3D3F"/>
    <w:rsid w:val="01512697"/>
    <w:rsid w:val="0600023F"/>
    <w:rsid w:val="08D9080D"/>
    <w:rsid w:val="0E9F69B1"/>
    <w:rsid w:val="13032C1E"/>
    <w:rsid w:val="13F13DAB"/>
    <w:rsid w:val="14BA630C"/>
    <w:rsid w:val="178A7C40"/>
    <w:rsid w:val="17DF5B15"/>
    <w:rsid w:val="1E331FBF"/>
    <w:rsid w:val="1F853333"/>
    <w:rsid w:val="20686227"/>
    <w:rsid w:val="262266BF"/>
    <w:rsid w:val="39EB16EE"/>
    <w:rsid w:val="3E6643C6"/>
    <w:rsid w:val="3F9A51E0"/>
    <w:rsid w:val="40D44998"/>
    <w:rsid w:val="42D35FCB"/>
    <w:rsid w:val="435B7E61"/>
    <w:rsid w:val="44BB4C47"/>
    <w:rsid w:val="47200C1D"/>
    <w:rsid w:val="4A2D4820"/>
    <w:rsid w:val="4C6B5990"/>
    <w:rsid w:val="518D7BC0"/>
    <w:rsid w:val="5F943D09"/>
    <w:rsid w:val="661A15CF"/>
    <w:rsid w:val="68A43206"/>
    <w:rsid w:val="6F9A2425"/>
    <w:rsid w:val="717C1987"/>
    <w:rsid w:val="72AE340B"/>
    <w:rsid w:val="72E840BD"/>
    <w:rsid w:val="7D9B40C4"/>
    <w:rsid w:val="7E954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Body Text"/>
    <w:basedOn w:val="1"/>
    <w:qFormat/>
    <w:uiPriority w:val="1"/>
    <w:rPr>
      <w:sz w:val="32"/>
      <w:szCs w:val="3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Paragraph"/>
    <w:basedOn w:val="1"/>
    <w:qFormat/>
    <w:uiPriority w:val="1"/>
  </w:style>
  <w:style w:type="table" w:customStyle="1" w:styleId="10">
    <w:name w:val="Table Normal"/>
    <w:unhideWhenUsed/>
    <w:qFormat/>
    <w:uiPriority w:val="2"/>
    <w:tblPr>
      <w:tblCellMar>
        <w:top w:w="0" w:type="dxa"/>
        <w:left w:w="0" w:type="dxa"/>
        <w:bottom w:w="0" w:type="dxa"/>
        <w:right w:w="0" w:type="dxa"/>
      </w:tblCellMar>
    </w:tblPr>
  </w:style>
  <w:style w:type="character" w:customStyle="1" w:styleId="11">
    <w:name w:val="font11"/>
    <w:basedOn w:val="8"/>
    <w:qFormat/>
    <w:uiPriority w:val="0"/>
    <w:rPr>
      <w:rFonts w:hint="eastAsia" w:ascii="仿宋_GB2312" w:eastAsia="仿宋_GB2312" w:cs="仿宋_GB2312"/>
      <w:color w:val="000000"/>
      <w:sz w:val="21"/>
      <w:szCs w:val="21"/>
      <w:u w:val="none"/>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 w:type="paragraph" w:customStyle="1" w:styleId="14">
    <w:name w:val="Body text|1"/>
    <w:basedOn w:val="1"/>
    <w:qFormat/>
    <w:uiPriority w:val="0"/>
    <w:pPr>
      <w:spacing w:line="391"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1836</Words>
  <Characters>10471</Characters>
  <Lines>87</Lines>
  <Paragraphs>24</Paragraphs>
  <TotalTime>82</TotalTime>
  <ScaleCrop>false</ScaleCrop>
  <LinksUpToDate>false</LinksUpToDate>
  <CharactersWithSpaces>12283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Cui_Z</cp:lastModifiedBy>
  <dcterms:modified xsi:type="dcterms:W3CDTF">2021-08-26T03:21:42Z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22FDBD4E20494C009AA101D08818184E</vt:lpwstr>
  </property>
</Properties>
</file>